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51" w:rsidRPr="00AF1E51" w:rsidRDefault="00AF1E51" w:rsidP="00AF1E51">
      <w:pPr>
        <w:pBdr>
          <w:bottom w:val="single" w:sz="12" w:space="1" w:color="auto"/>
        </w:pBdr>
        <w:tabs>
          <w:tab w:val="right" w:pos="9468"/>
        </w:tabs>
        <w:spacing w:before="0"/>
        <w:rPr>
          <w:sz w:val="16"/>
          <w:szCs w:val="16"/>
        </w:rPr>
      </w:pPr>
      <w:r w:rsidRPr="00AF1E51">
        <w:rPr>
          <w:sz w:val="16"/>
          <w:szCs w:val="16"/>
        </w:rPr>
        <w:t>Datei: A7F:\Texte\Politik\Freihandelsabkommen\Freihandelsabk</w:t>
      </w:r>
      <w:r>
        <w:rPr>
          <w:sz w:val="16"/>
          <w:szCs w:val="16"/>
        </w:rPr>
        <w:t>ommen_20_Zimmermann_Politik.doc</w:t>
      </w:r>
      <w:r w:rsidRPr="00AF1E51">
        <w:rPr>
          <w:sz w:val="16"/>
          <w:szCs w:val="16"/>
        </w:rPr>
        <w:tab/>
        <w:t>Stand: 03.04.2014</w:t>
      </w:r>
    </w:p>
    <w:p w:rsidR="00976004" w:rsidRPr="000365A5" w:rsidRDefault="00976004" w:rsidP="000365A5">
      <w:pPr>
        <w:pStyle w:val="berschrift1"/>
        <w:rPr>
          <w:sz w:val="36"/>
          <w:szCs w:val="36"/>
        </w:rPr>
      </w:pPr>
      <w:r w:rsidRPr="000365A5">
        <w:rPr>
          <w:sz w:val="36"/>
          <w:szCs w:val="36"/>
        </w:rPr>
        <w:t xml:space="preserve">Das Freihandelsabkommen </w:t>
      </w:r>
      <w:r w:rsidRPr="000365A5">
        <w:rPr>
          <w:rStyle w:val="Hervorhebung"/>
          <w:rFonts w:cs="Arial"/>
          <w:b/>
          <w:sz w:val="36"/>
          <w:szCs w:val="36"/>
        </w:rPr>
        <w:t>„</w:t>
      </w:r>
      <w:proofErr w:type="spellStart"/>
      <w:r w:rsidRPr="000365A5">
        <w:rPr>
          <w:rStyle w:val="Hervorhebung"/>
          <w:rFonts w:cs="Arial"/>
          <w:b/>
          <w:sz w:val="36"/>
          <w:szCs w:val="36"/>
        </w:rPr>
        <w:t>Transatlantic</w:t>
      </w:r>
      <w:proofErr w:type="spellEnd"/>
      <w:r w:rsidRPr="000365A5">
        <w:rPr>
          <w:rStyle w:val="Hervorhebung"/>
          <w:rFonts w:cs="Arial"/>
          <w:b/>
          <w:sz w:val="36"/>
          <w:szCs w:val="36"/>
        </w:rPr>
        <w:t xml:space="preserve"> Trade </w:t>
      </w:r>
      <w:proofErr w:type="spellStart"/>
      <w:r w:rsidRPr="000365A5">
        <w:rPr>
          <w:rStyle w:val="Hervorhebung"/>
          <w:rFonts w:cs="Arial"/>
          <w:b/>
          <w:sz w:val="36"/>
          <w:szCs w:val="36"/>
        </w:rPr>
        <w:t>and</w:t>
      </w:r>
      <w:proofErr w:type="spellEnd"/>
      <w:r w:rsidRPr="000365A5">
        <w:rPr>
          <w:rStyle w:val="Hervorhebung"/>
          <w:rFonts w:cs="Arial"/>
          <w:b/>
          <w:sz w:val="36"/>
          <w:szCs w:val="36"/>
        </w:rPr>
        <w:t xml:space="preserve"> Investment </w:t>
      </w:r>
      <w:proofErr w:type="spellStart"/>
      <w:r w:rsidRPr="000365A5">
        <w:rPr>
          <w:rStyle w:val="Hervorhebung"/>
          <w:rFonts w:cs="Arial"/>
          <w:b/>
          <w:sz w:val="36"/>
          <w:szCs w:val="36"/>
        </w:rPr>
        <w:t>Partnership</w:t>
      </w:r>
      <w:proofErr w:type="spellEnd"/>
      <w:r w:rsidRPr="000365A5">
        <w:rPr>
          <w:rStyle w:val="st1"/>
          <w:rFonts w:cs="Arial"/>
          <w:sz w:val="36"/>
          <w:szCs w:val="36"/>
        </w:rPr>
        <w:t xml:space="preserve"> (</w:t>
      </w:r>
      <w:r w:rsidRPr="000365A5">
        <w:rPr>
          <w:rStyle w:val="Hervorhebung"/>
          <w:rFonts w:cs="Arial"/>
          <w:b/>
          <w:sz w:val="36"/>
          <w:szCs w:val="36"/>
        </w:rPr>
        <w:t>TTIP</w:t>
      </w:r>
      <w:r w:rsidRPr="000365A5">
        <w:rPr>
          <w:rStyle w:val="st1"/>
          <w:rFonts w:cs="Arial"/>
          <w:sz w:val="36"/>
          <w:szCs w:val="36"/>
        </w:rPr>
        <w:t>)</w:t>
      </w:r>
      <w:r w:rsidR="00221451">
        <w:rPr>
          <w:rStyle w:val="st1"/>
          <w:rFonts w:cs="Arial"/>
          <w:sz w:val="36"/>
          <w:szCs w:val="36"/>
        </w:rPr>
        <w:t>“</w:t>
      </w:r>
      <w:r w:rsidR="003742ED" w:rsidRPr="000365A5">
        <w:rPr>
          <w:sz w:val="36"/>
          <w:szCs w:val="36"/>
        </w:rPr>
        <w:t xml:space="preserve"> aus europäischer Sicht</w:t>
      </w:r>
    </w:p>
    <w:p w:rsidR="007E2A30" w:rsidRDefault="003F7118" w:rsidP="007E2A30">
      <w:pPr>
        <w:tabs>
          <w:tab w:val="right" w:pos="9468"/>
        </w:tabs>
        <w:spacing w:after="120"/>
        <w:jc w:val="center"/>
        <w:rPr>
          <w:szCs w:val="24"/>
        </w:rPr>
      </w:pPr>
      <w:r w:rsidRPr="000365A5">
        <w:rPr>
          <w:szCs w:val="24"/>
        </w:rPr>
        <w:t>Von Karin Zimmermann</w:t>
      </w:r>
    </w:p>
    <w:p w:rsidR="003F7118" w:rsidRPr="000365A5" w:rsidRDefault="007E2A30" w:rsidP="007E2A30">
      <w:pPr>
        <w:tabs>
          <w:tab w:val="right" w:pos="9468"/>
        </w:tabs>
        <w:spacing w:after="120"/>
        <w:jc w:val="right"/>
        <w:rPr>
          <w:szCs w:val="24"/>
        </w:rPr>
      </w:pPr>
      <w:r>
        <w:t>03.04.201</w:t>
      </w:r>
      <w:r w:rsidR="00AF1E51">
        <w:t>4</w:t>
      </w:r>
    </w:p>
    <w:p w:rsidR="00380054" w:rsidRPr="00DD3CE4" w:rsidRDefault="00380054" w:rsidP="00AF1E51">
      <w:pPr>
        <w:jc w:val="center"/>
        <w:rPr>
          <w:b/>
          <w:sz w:val="20"/>
          <w:szCs w:val="20"/>
        </w:rPr>
      </w:pPr>
      <w:r w:rsidRPr="00DD3CE4">
        <w:rPr>
          <w:b/>
          <w:sz w:val="20"/>
          <w:szCs w:val="20"/>
        </w:rPr>
        <w:t xml:space="preserve">Wie der (manipulierend so genannte) </w:t>
      </w:r>
      <w:r w:rsidR="00943BCB" w:rsidRPr="00DD3CE4">
        <w:rPr>
          <w:b/>
          <w:sz w:val="20"/>
          <w:szCs w:val="20"/>
        </w:rPr>
        <w:t>„</w:t>
      </w:r>
      <w:r w:rsidRPr="00DD3CE4">
        <w:rPr>
          <w:b/>
          <w:sz w:val="20"/>
          <w:szCs w:val="20"/>
        </w:rPr>
        <w:t>Europäische Stabilisierungsmechanismus (ESM)</w:t>
      </w:r>
      <w:r w:rsidR="00943BCB" w:rsidRPr="00DD3CE4">
        <w:rPr>
          <w:b/>
          <w:sz w:val="20"/>
          <w:szCs w:val="20"/>
        </w:rPr>
        <w:t>“</w:t>
      </w:r>
      <w:r w:rsidRPr="00DD3CE4">
        <w:rPr>
          <w:b/>
          <w:sz w:val="20"/>
          <w:szCs w:val="20"/>
        </w:rPr>
        <w:t xml:space="preserve"> zielt auch das </w:t>
      </w:r>
      <w:r w:rsidR="00E37FDF" w:rsidRPr="00DD3CE4">
        <w:rPr>
          <w:b/>
          <w:sz w:val="20"/>
          <w:szCs w:val="20"/>
        </w:rPr>
        <w:t>derzeit in geheimen Verhandlungen zu definierende Freihandelsabkommen, dauerhaft (das wird unten noch aufgezeigt) dazu, ganz wesentliche, national zu entscheidende Fragen, an eine Kontinent-übergreifende</w:t>
      </w:r>
      <w:r w:rsidR="00DD3CE4">
        <w:rPr>
          <w:b/>
          <w:sz w:val="20"/>
          <w:szCs w:val="20"/>
        </w:rPr>
        <w:t>, demokratisch nicht legitimierte</w:t>
      </w:r>
      <w:r w:rsidR="00E37FDF" w:rsidRPr="00DD3CE4">
        <w:rPr>
          <w:b/>
          <w:sz w:val="20"/>
          <w:szCs w:val="20"/>
        </w:rPr>
        <w:t xml:space="preserve"> </w:t>
      </w:r>
      <w:r w:rsidR="00DD3CE4" w:rsidRPr="00DD3CE4">
        <w:rPr>
          <w:b/>
          <w:sz w:val="20"/>
          <w:szCs w:val="20"/>
        </w:rPr>
        <w:t xml:space="preserve">Organisation </w:t>
      </w:r>
      <w:r w:rsidR="00E37FDF" w:rsidRPr="00DD3CE4">
        <w:rPr>
          <w:b/>
          <w:sz w:val="20"/>
          <w:szCs w:val="20"/>
        </w:rPr>
        <w:t>- das TTIP - abzugeben.</w:t>
      </w:r>
    </w:p>
    <w:p w:rsidR="00380054" w:rsidRPr="00DD3CE4" w:rsidRDefault="00E37FDF" w:rsidP="00AF1E51">
      <w:pPr>
        <w:jc w:val="center"/>
        <w:rPr>
          <w:b/>
          <w:sz w:val="20"/>
          <w:szCs w:val="20"/>
        </w:rPr>
      </w:pPr>
      <w:r w:rsidRPr="00DD3CE4">
        <w:rPr>
          <w:b/>
          <w:sz w:val="20"/>
          <w:szCs w:val="20"/>
        </w:rPr>
        <w:t>Welche Problematiken dahinterstecken will die Verfasserin hier aufzeigen.</w:t>
      </w:r>
    </w:p>
    <w:p w:rsidR="007E7408" w:rsidRPr="009B488E" w:rsidRDefault="00090EC0" w:rsidP="00090EC0">
      <w:pPr>
        <w:pStyle w:val="berschrift4"/>
        <w:rPr>
          <w:lang w:val="de-DE"/>
        </w:rPr>
      </w:pPr>
      <w:r w:rsidRPr="009B488E">
        <w:rPr>
          <w:lang w:val="de-DE"/>
        </w:rPr>
        <w:t>P</w:t>
      </w:r>
      <w:r w:rsidR="00C3565B" w:rsidRPr="009B488E">
        <w:rPr>
          <w:lang w:val="de-DE"/>
        </w:rPr>
        <w:t>sychologische Situation</w:t>
      </w:r>
    </w:p>
    <w:p w:rsidR="00434537" w:rsidRPr="009B488E" w:rsidRDefault="002F22A3" w:rsidP="00090EC0">
      <w:pPr>
        <w:rPr>
          <w:i w:val="0"/>
        </w:rPr>
      </w:pPr>
      <w:r w:rsidRPr="009B488E">
        <w:t>Sie ist g</w:t>
      </w:r>
      <w:r w:rsidR="00434537" w:rsidRPr="009B488E">
        <w:t>ravierend</w:t>
      </w:r>
      <w:r w:rsidR="00943BCB">
        <w:t xml:space="preserve"> negativ und</w:t>
      </w:r>
      <w:r w:rsidR="00434537" w:rsidRPr="009B488E">
        <w:t xml:space="preserve"> vor </w:t>
      </w:r>
      <w:r w:rsidR="00634250" w:rsidRPr="009B488E">
        <w:t xml:space="preserve">allem durch die </w:t>
      </w:r>
      <w:r w:rsidR="0001370D">
        <w:t xml:space="preserve">(dauerhaft so angelegten) </w:t>
      </w:r>
      <w:r w:rsidR="00634250" w:rsidRPr="009B488E">
        <w:t>NSA-Aktivitäten</w:t>
      </w:r>
      <w:r w:rsidR="00F66349" w:rsidRPr="009B488E">
        <w:t xml:space="preserve">, </w:t>
      </w:r>
      <w:r w:rsidRPr="009B488E">
        <w:t>beeinträchtigt</w:t>
      </w:r>
      <w:r w:rsidR="00634250" w:rsidRPr="009B488E">
        <w:t xml:space="preserve">: </w:t>
      </w:r>
      <w:r w:rsidR="00C3565B" w:rsidRPr="009B488E">
        <w:t xml:space="preserve">Wenn das Ausspähen der </w:t>
      </w:r>
      <w:r w:rsidR="007E7408" w:rsidRPr="009B488E">
        <w:t xml:space="preserve">„Vertragspartner und </w:t>
      </w:r>
      <w:r w:rsidR="00C3565B" w:rsidRPr="009B488E">
        <w:t xml:space="preserve">Freunde“ </w:t>
      </w:r>
      <w:r w:rsidR="009D03F7" w:rsidRPr="009B488E">
        <w:t xml:space="preserve">- </w:t>
      </w:r>
      <w:r w:rsidR="00AD2886" w:rsidRPr="009B488E">
        <w:t xml:space="preserve">auch </w:t>
      </w:r>
      <w:r w:rsidR="009D03F7" w:rsidRPr="009B488E">
        <w:t xml:space="preserve">auf Vorhalte - </w:t>
      </w:r>
      <w:r w:rsidR="00A51C7C" w:rsidRPr="009B488E">
        <w:t xml:space="preserve">nicht drastisch und „auf der Stelle“ abgestellt wird, </w:t>
      </w:r>
      <w:r w:rsidR="00434537" w:rsidRPr="009B488E">
        <w:t>verschwinden w</w:t>
      </w:r>
      <w:r w:rsidR="00434537" w:rsidRPr="009B488E">
        <w:t>e</w:t>
      </w:r>
      <w:r w:rsidR="00434537" w:rsidRPr="009B488E">
        <w:t>sentliche</w:t>
      </w:r>
      <w:r w:rsidR="00C3565B" w:rsidRPr="009B488E">
        <w:rPr>
          <w:b/>
          <w:szCs w:val="24"/>
        </w:rPr>
        <w:t xml:space="preserve"> Freiheitsrechte </w:t>
      </w:r>
      <w:r w:rsidR="00C3565B" w:rsidRPr="009B488E">
        <w:t xml:space="preserve">und </w:t>
      </w:r>
      <w:r w:rsidR="00C3565B" w:rsidRPr="009B488E">
        <w:rPr>
          <w:b/>
        </w:rPr>
        <w:t>Grundwerte einer Demokratie</w:t>
      </w:r>
      <w:r w:rsidR="00C3565B" w:rsidRPr="009B488E">
        <w:t xml:space="preserve"> </w:t>
      </w:r>
      <w:r w:rsidR="00A51C7C" w:rsidRPr="009B488E">
        <w:t>in Europa</w:t>
      </w:r>
      <w:r w:rsidR="00434537" w:rsidRPr="009B488E">
        <w:t xml:space="preserve"> und</w:t>
      </w:r>
      <w:r w:rsidR="00A51C7C" w:rsidRPr="009B488E">
        <w:t xml:space="preserve"> </w:t>
      </w:r>
      <w:r w:rsidR="00943BCB">
        <w:t xml:space="preserve">auch in </w:t>
      </w:r>
      <w:r w:rsidR="00A51C7C" w:rsidRPr="009B488E">
        <w:t>den USA</w:t>
      </w:r>
      <w:r w:rsidR="00C3565B" w:rsidRPr="009B488E">
        <w:t xml:space="preserve">. </w:t>
      </w:r>
      <w:r w:rsidR="00CA2367" w:rsidRPr="009B488E">
        <w:t xml:space="preserve">Der </w:t>
      </w:r>
      <w:r w:rsidR="000E25E1" w:rsidRPr="009B488E">
        <w:t>einzelne Bürger</w:t>
      </w:r>
      <w:r w:rsidR="00C3565B" w:rsidRPr="009B488E">
        <w:t xml:space="preserve"> weiß</w:t>
      </w:r>
      <w:r w:rsidR="00CA2367" w:rsidRPr="009B488E">
        <w:t xml:space="preserve"> nicht</w:t>
      </w:r>
      <w:r w:rsidR="009D03F7" w:rsidRPr="009B488E">
        <w:t xml:space="preserve">, was da abläuft </w:t>
      </w:r>
      <w:r w:rsidR="00C3565B" w:rsidRPr="009B488E">
        <w:t xml:space="preserve">und </w:t>
      </w:r>
      <w:r w:rsidR="00CA2367" w:rsidRPr="009B488E">
        <w:t xml:space="preserve">kann </w:t>
      </w:r>
      <w:r w:rsidR="009D03F7" w:rsidRPr="009B488E">
        <w:t xml:space="preserve">daher </w:t>
      </w:r>
      <w:r w:rsidR="003742ED" w:rsidRPr="009B488E">
        <w:t xml:space="preserve">auch </w:t>
      </w:r>
      <w:r w:rsidR="00CA2367" w:rsidRPr="009B488E">
        <w:t xml:space="preserve">nicht </w:t>
      </w:r>
      <w:r w:rsidR="00487B14" w:rsidRPr="009B488E">
        <w:t xml:space="preserve">mit rechtsstaatlichen Mitteln </w:t>
      </w:r>
      <w:r w:rsidR="00C3565B" w:rsidRPr="009B488E">
        <w:t>dagegen vorgehen.</w:t>
      </w:r>
    </w:p>
    <w:p w:rsidR="00FE199E" w:rsidRPr="009B488E" w:rsidRDefault="00263988" w:rsidP="00090EC0">
      <w:pPr>
        <w:rPr>
          <w:i w:val="0"/>
        </w:rPr>
      </w:pPr>
      <w:r w:rsidRPr="009B488E">
        <w:t xml:space="preserve">Das Wesentlichste </w:t>
      </w:r>
      <w:r w:rsidR="00CA2367" w:rsidRPr="009B488E">
        <w:t xml:space="preserve">aber </w:t>
      </w:r>
      <w:r w:rsidR="00093CBA" w:rsidRPr="009B488E">
        <w:t>ist, dass</w:t>
      </w:r>
      <w:r w:rsidRPr="009B488E">
        <w:t xml:space="preserve"> die </w:t>
      </w:r>
      <w:r w:rsidR="005A44BB" w:rsidRPr="009B488E">
        <w:rPr>
          <w:b/>
        </w:rPr>
        <w:t>Souveränität</w:t>
      </w:r>
      <w:r w:rsidRPr="009B488E">
        <w:rPr>
          <w:b/>
        </w:rPr>
        <w:t xml:space="preserve"> </w:t>
      </w:r>
      <w:r w:rsidR="00B71E74">
        <w:rPr>
          <w:b/>
        </w:rPr>
        <w:t xml:space="preserve">nicht nur der </w:t>
      </w:r>
      <w:r w:rsidR="00A51C7C" w:rsidRPr="009B488E">
        <w:rPr>
          <w:b/>
        </w:rPr>
        <w:t>der europäischen Staate</w:t>
      </w:r>
      <w:r w:rsidR="00A51C7C" w:rsidRPr="00B71E74">
        <w:rPr>
          <w:b/>
        </w:rPr>
        <w:t>n</w:t>
      </w:r>
      <w:r w:rsidR="00B71E74" w:rsidRPr="00B71E74">
        <w:rPr>
          <w:b/>
        </w:rPr>
        <w:t>, sondern sogar das Europas</w:t>
      </w:r>
      <w:r w:rsidR="00B71E74">
        <w:rPr>
          <w:b/>
        </w:rPr>
        <w:t xml:space="preserve"> insgesamt</w:t>
      </w:r>
      <w:r w:rsidR="00FE199E" w:rsidRPr="00B71E74">
        <w:rPr>
          <w:b/>
        </w:rPr>
        <w:t>,</w:t>
      </w:r>
      <w:r w:rsidR="00FE199E" w:rsidRPr="009B488E">
        <w:t xml:space="preserve"> ihr Rechtssystem und die demokr</w:t>
      </w:r>
      <w:r w:rsidR="00FE199E" w:rsidRPr="009B488E">
        <w:t>a</w:t>
      </w:r>
      <w:r w:rsidR="00FE199E" w:rsidRPr="009B488E">
        <w:t xml:space="preserve">tischen Prinzipien - </w:t>
      </w:r>
      <w:r w:rsidR="00FE199E" w:rsidRPr="00943BCB">
        <w:rPr>
          <w:b/>
        </w:rPr>
        <w:t>unumkehrbar</w:t>
      </w:r>
      <w:r w:rsidR="00FE199E" w:rsidRPr="009B488E">
        <w:t xml:space="preserve"> - ausgehebelt werden sollen. Nicht durch gewählte Politiker, sondern durch </w:t>
      </w:r>
      <w:r w:rsidR="00943BCB">
        <w:rPr>
          <w:rFonts w:eastAsia="Times New Roman" w:cs="Arial"/>
          <w:szCs w:val="24"/>
          <w:lang w:eastAsia="de-DE"/>
        </w:rPr>
        <w:t xml:space="preserve">demokratisch nicht legitimierte, </w:t>
      </w:r>
      <w:r w:rsidR="0001370D">
        <w:rPr>
          <w:rFonts w:eastAsia="Times New Roman" w:cs="Arial"/>
          <w:szCs w:val="24"/>
          <w:lang w:eastAsia="de-DE"/>
        </w:rPr>
        <w:t>dafür bestimmte</w:t>
      </w:r>
      <w:r w:rsidR="00FE199E" w:rsidRPr="009B488E">
        <w:rPr>
          <w:rFonts w:eastAsia="Times New Roman" w:cs="Arial"/>
          <w:szCs w:val="24"/>
          <w:lang w:eastAsia="de-DE"/>
        </w:rPr>
        <w:t xml:space="preserve"> Emissäre aus den USA und der EU, zusammen mit Lobbyisten der transatlantisch operierenden Gro</w:t>
      </w:r>
      <w:r w:rsidR="00FE199E" w:rsidRPr="009B488E">
        <w:rPr>
          <w:rFonts w:eastAsia="Times New Roman" w:cs="Arial"/>
          <w:szCs w:val="24"/>
          <w:lang w:eastAsia="de-DE"/>
        </w:rPr>
        <w:t>ß</w:t>
      </w:r>
      <w:r w:rsidR="00FE199E" w:rsidRPr="009B488E">
        <w:rPr>
          <w:rFonts w:eastAsia="Times New Roman" w:cs="Arial"/>
          <w:szCs w:val="24"/>
          <w:lang w:eastAsia="de-DE"/>
        </w:rPr>
        <w:t>konzerne, bevorzugt aus den USA</w:t>
      </w:r>
      <w:r w:rsidR="00FE199E" w:rsidRPr="009B488E">
        <w:t>.</w:t>
      </w:r>
    </w:p>
    <w:p w:rsidR="00C3565B" w:rsidRPr="009B488E" w:rsidRDefault="00D25E76" w:rsidP="00090EC0">
      <w:pPr>
        <w:rPr>
          <w:i w:val="0"/>
        </w:rPr>
      </w:pPr>
      <w:r w:rsidRPr="009B488E">
        <w:t xml:space="preserve">Ohne </w:t>
      </w:r>
      <w:r w:rsidR="0001370D">
        <w:t xml:space="preserve">dieses </w:t>
      </w:r>
      <w:r w:rsidR="00434537" w:rsidRPr="009B488E">
        <w:t>n</w:t>
      </w:r>
      <w:r w:rsidR="000E25E1" w:rsidRPr="009B488E">
        <w:t xml:space="preserve">achhaltige </w:t>
      </w:r>
      <w:r w:rsidR="00A51C7C" w:rsidRPr="009B488E">
        <w:rPr>
          <w:b/>
        </w:rPr>
        <w:t xml:space="preserve">Vertrauen </w:t>
      </w:r>
      <w:r w:rsidR="00A51C7C" w:rsidRPr="009B488E">
        <w:t>in den Vertragspartner</w:t>
      </w:r>
      <w:r w:rsidRPr="009B488E">
        <w:t xml:space="preserve"> </w:t>
      </w:r>
      <w:r w:rsidR="00AD2886" w:rsidRPr="009B488E">
        <w:t>USA</w:t>
      </w:r>
      <w:r w:rsidR="0001370D">
        <w:t>, das für eine so weitg</w:t>
      </w:r>
      <w:r w:rsidR="0001370D">
        <w:t>e</w:t>
      </w:r>
      <w:r w:rsidR="0001370D">
        <w:t xml:space="preserve">hende Abgabe von Souveränitätsrechten erforderlich ist, </w:t>
      </w:r>
      <w:r w:rsidRPr="009B488E">
        <w:t>erscheint</w:t>
      </w:r>
      <w:r w:rsidR="00A51C7C" w:rsidRPr="009B488E">
        <w:t xml:space="preserve"> ein solcher Vertrag </w:t>
      </w:r>
      <w:r w:rsidR="000E25E1" w:rsidRPr="009B488E">
        <w:t xml:space="preserve">von vornherein </w:t>
      </w:r>
      <w:r w:rsidR="00A51C7C" w:rsidRPr="009B488E">
        <w:t>„auf Sand gebaut</w:t>
      </w:r>
      <w:r w:rsidR="00093CBA" w:rsidRPr="009B488E">
        <w:t>“</w:t>
      </w:r>
      <w:r w:rsidR="00A51C7C" w:rsidRPr="009B488E">
        <w:t xml:space="preserve">. </w:t>
      </w:r>
      <w:r w:rsidR="00093CBA" w:rsidRPr="009B488E">
        <w:t>Das Argument, dass eine solch weitgehende Tota</w:t>
      </w:r>
      <w:r w:rsidR="00093CBA" w:rsidRPr="009B488E">
        <w:t>l</w:t>
      </w:r>
      <w:r w:rsidR="00093CBA" w:rsidRPr="009B488E">
        <w:t>überwachung für die Sicherheit der USA unabdingbar erforderlich ist, kann nicht nac</w:t>
      </w:r>
      <w:r w:rsidR="00093CBA" w:rsidRPr="009B488E">
        <w:t>h</w:t>
      </w:r>
      <w:r w:rsidR="00093CBA" w:rsidRPr="009B488E">
        <w:t xml:space="preserve">vollzogen werden. </w:t>
      </w:r>
      <w:r w:rsidR="00CA2367" w:rsidRPr="009B488E">
        <w:t xml:space="preserve">Anders wäre es, wenn </w:t>
      </w:r>
      <w:r w:rsidR="00093CBA" w:rsidRPr="009B488E">
        <w:t xml:space="preserve">die demokratische Grundordnung </w:t>
      </w:r>
      <w:r w:rsidR="002A11E4" w:rsidRPr="009B488E">
        <w:t>durch Ei</w:t>
      </w:r>
      <w:r w:rsidR="002A11E4" w:rsidRPr="009B488E">
        <w:t>n</w:t>
      </w:r>
      <w:r w:rsidR="002A11E4" w:rsidRPr="009B488E">
        <w:t xml:space="preserve">zelne konkret </w:t>
      </w:r>
      <w:r w:rsidR="00540508" w:rsidRPr="009B488E">
        <w:t>gefährdet wäre.</w:t>
      </w:r>
      <w:r w:rsidR="002A11E4" w:rsidRPr="009B488E">
        <w:t xml:space="preserve"> Ausspähungen </w:t>
      </w:r>
      <w:r w:rsidR="002F22A3" w:rsidRPr="009B488E">
        <w:t xml:space="preserve">dürften </w:t>
      </w:r>
      <w:r w:rsidR="002A11E4" w:rsidRPr="009B488E">
        <w:t>auch dann nur nach Zustimmung eines unabhängigen Richters</w:t>
      </w:r>
      <w:r w:rsidR="00B45846" w:rsidRPr="009B488E">
        <w:t xml:space="preserve"> stattfinden</w:t>
      </w:r>
      <w:r w:rsidR="00634250" w:rsidRPr="009B488E">
        <w:t>.</w:t>
      </w:r>
    </w:p>
    <w:p w:rsidR="000E25E1" w:rsidRPr="009B488E" w:rsidRDefault="009D03F7" w:rsidP="00090EC0">
      <w:pPr>
        <w:rPr>
          <w:i w:val="0"/>
        </w:rPr>
      </w:pPr>
      <w:r w:rsidRPr="009B488E">
        <w:t>Die</w:t>
      </w:r>
      <w:r w:rsidR="002A11E4" w:rsidRPr="009B488E">
        <w:t>se</w:t>
      </w:r>
      <w:r w:rsidRPr="009B488E">
        <w:t xml:space="preserve"> psychologischen Barrieren werden durch die</w:t>
      </w:r>
      <w:r w:rsidRPr="009B488E">
        <w:rPr>
          <w:b/>
        </w:rPr>
        <w:t xml:space="preserve"> absolute Geheimhaltung </w:t>
      </w:r>
      <w:r w:rsidRPr="009B488E">
        <w:t>noch ve</w:t>
      </w:r>
      <w:r w:rsidRPr="009B488E">
        <w:t>r</w:t>
      </w:r>
      <w:r w:rsidRPr="009B488E">
        <w:t xml:space="preserve">stärkt. </w:t>
      </w:r>
      <w:r w:rsidR="00540508" w:rsidRPr="009B488E">
        <w:t>A</w:t>
      </w:r>
      <w:r w:rsidR="00D74505" w:rsidRPr="009B488E">
        <w:t xml:space="preserve">ls Parallelbeispiel </w:t>
      </w:r>
      <w:r w:rsidR="00540508" w:rsidRPr="009B488E">
        <w:t xml:space="preserve">gelten die ESM-Verhandlungen, die ohne hinreichende </w:t>
      </w:r>
      <w:r w:rsidR="00D74505" w:rsidRPr="009B488E">
        <w:t>Eina</w:t>
      </w:r>
      <w:r w:rsidR="00D74505" w:rsidRPr="009B488E">
        <w:t>r</w:t>
      </w:r>
      <w:r w:rsidR="00D74505" w:rsidRPr="009B488E">
        <w:t>beitungszeit der Bundestagsabgeordneten</w:t>
      </w:r>
      <w:r w:rsidR="00AD2886" w:rsidRPr="009B488E">
        <w:t xml:space="preserve"> </w:t>
      </w:r>
      <w:r w:rsidR="00943BCB" w:rsidRPr="009B488E">
        <w:t>vor der Abstimmung</w:t>
      </w:r>
      <w:r w:rsidR="00943BCB">
        <w:t xml:space="preserve"> </w:t>
      </w:r>
      <w:r w:rsidR="0001370D">
        <w:t>so beschlossen werden mussten</w:t>
      </w:r>
      <w:r w:rsidR="000E25E1" w:rsidRPr="009B488E">
        <w:t>.</w:t>
      </w:r>
      <w:r w:rsidR="002A11E4" w:rsidRPr="009B488E">
        <w:t xml:space="preserve"> </w:t>
      </w:r>
      <w:r w:rsidR="003459B8" w:rsidRPr="009B488E">
        <w:t xml:space="preserve">Die </w:t>
      </w:r>
      <w:r w:rsidR="002A11E4" w:rsidRPr="009B488E">
        <w:t>„</w:t>
      </w:r>
      <w:r w:rsidR="003459B8" w:rsidRPr="009B488E">
        <w:t>knallharte Verhandlungsführung</w:t>
      </w:r>
      <w:r w:rsidR="002A11E4" w:rsidRPr="009B488E">
        <w:t>“</w:t>
      </w:r>
      <w:r w:rsidR="003459B8" w:rsidRPr="009B488E">
        <w:t xml:space="preserve"> der USA mit dem geplanten Wegfall e</w:t>
      </w:r>
      <w:r w:rsidR="003459B8" w:rsidRPr="009B488E">
        <w:t>i</w:t>
      </w:r>
      <w:r w:rsidR="003459B8" w:rsidRPr="009B488E">
        <w:t>nes demokratischen Rechtsschutzes passt in das Bild eines Partners, der sich seiner Stärke voll bewusst ist.</w:t>
      </w:r>
      <w:r w:rsidR="00943BCB">
        <w:t xml:space="preserve"> </w:t>
      </w:r>
    </w:p>
    <w:p w:rsidR="002A11E4" w:rsidRPr="009B488E" w:rsidRDefault="002A11E4" w:rsidP="00634250">
      <w:pPr>
        <w:pStyle w:val="berschrift4"/>
        <w:rPr>
          <w:lang w:val="de-DE"/>
        </w:rPr>
      </w:pPr>
      <w:r w:rsidRPr="009B488E">
        <w:rPr>
          <w:lang w:val="de-DE"/>
        </w:rPr>
        <w:t>Wegfall von Handelsbeschränkungen und Zöllen</w:t>
      </w:r>
    </w:p>
    <w:p w:rsidR="002A11E4" w:rsidRPr="00A41E1B" w:rsidRDefault="00E347A5" w:rsidP="00090EC0">
      <w:pPr>
        <w:rPr>
          <w:i w:val="0"/>
          <w:szCs w:val="24"/>
        </w:rPr>
      </w:pPr>
      <w:r w:rsidRPr="00A41E1B">
        <w:t>Der Wegfall von Handelsbeschränkungen und Zöllen</w:t>
      </w:r>
      <w:r w:rsidRPr="00A41E1B">
        <w:rPr>
          <w:szCs w:val="24"/>
        </w:rPr>
        <w:t xml:space="preserve"> erscheint zunächst als e</w:t>
      </w:r>
      <w:r w:rsidR="002A11E4" w:rsidRPr="00A41E1B">
        <w:rPr>
          <w:szCs w:val="24"/>
        </w:rPr>
        <w:t>chte</w:t>
      </w:r>
      <w:r w:rsidR="00090EC0" w:rsidRPr="00A41E1B">
        <w:rPr>
          <w:szCs w:val="24"/>
        </w:rPr>
        <w:t>r</w:t>
      </w:r>
      <w:r w:rsidR="002A11E4" w:rsidRPr="00A41E1B">
        <w:rPr>
          <w:szCs w:val="24"/>
        </w:rPr>
        <w:t xml:space="preserve"> </w:t>
      </w:r>
      <w:r w:rsidR="002A11E4" w:rsidRPr="00A41E1B">
        <w:rPr>
          <w:b/>
          <w:szCs w:val="24"/>
        </w:rPr>
        <w:t>Vo</w:t>
      </w:r>
      <w:r w:rsidR="002A11E4" w:rsidRPr="00A41E1B">
        <w:rPr>
          <w:b/>
          <w:szCs w:val="24"/>
        </w:rPr>
        <w:t>r</w:t>
      </w:r>
      <w:r w:rsidR="002A11E4" w:rsidRPr="00A41E1B">
        <w:rPr>
          <w:b/>
          <w:szCs w:val="24"/>
        </w:rPr>
        <w:t>teil</w:t>
      </w:r>
      <w:r w:rsidR="002A11E4" w:rsidRPr="00A41E1B">
        <w:rPr>
          <w:szCs w:val="24"/>
        </w:rPr>
        <w:t xml:space="preserve"> </w:t>
      </w:r>
      <w:r w:rsidR="00090EC0" w:rsidRPr="00A41E1B">
        <w:rPr>
          <w:szCs w:val="24"/>
        </w:rPr>
        <w:t xml:space="preserve">durch </w:t>
      </w:r>
      <w:r w:rsidRPr="00A41E1B">
        <w:rPr>
          <w:szCs w:val="24"/>
        </w:rPr>
        <w:t xml:space="preserve">die </w:t>
      </w:r>
      <w:r w:rsidR="002A11E4" w:rsidRPr="00A41E1B">
        <w:rPr>
          <w:szCs w:val="24"/>
        </w:rPr>
        <w:t>Reduzierung überflüssiger Bürokratie</w:t>
      </w:r>
      <w:r w:rsidR="00995B3E" w:rsidRPr="00A41E1B">
        <w:rPr>
          <w:szCs w:val="24"/>
        </w:rPr>
        <w:t xml:space="preserve">, </w:t>
      </w:r>
      <w:r w:rsidRPr="00A41E1B">
        <w:rPr>
          <w:szCs w:val="24"/>
        </w:rPr>
        <w:t xml:space="preserve">ist </w:t>
      </w:r>
      <w:r w:rsidR="002A11E4" w:rsidRPr="00A41E1B">
        <w:rPr>
          <w:szCs w:val="24"/>
        </w:rPr>
        <w:t xml:space="preserve">aber auch </w:t>
      </w:r>
      <w:r w:rsidR="00090EC0" w:rsidRPr="00A41E1B">
        <w:rPr>
          <w:szCs w:val="24"/>
        </w:rPr>
        <w:t xml:space="preserve">mit </w:t>
      </w:r>
      <w:r w:rsidR="002A11E4" w:rsidRPr="00A41E1B">
        <w:rPr>
          <w:szCs w:val="24"/>
        </w:rPr>
        <w:t>gewichtige</w:t>
      </w:r>
      <w:r w:rsidR="00090EC0" w:rsidRPr="00A41E1B">
        <w:rPr>
          <w:szCs w:val="24"/>
        </w:rPr>
        <w:t>n</w:t>
      </w:r>
      <w:r w:rsidR="002A11E4" w:rsidRPr="00A41E1B">
        <w:rPr>
          <w:szCs w:val="24"/>
        </w:rPr>
        <w:t xml:space="preserve"> </w:t>
      </w:r>
      <w:r w:rsidR="002A11E4" w:rsidRPr="00A41E1B">
        <w:rPr>
          <w:b/>
          <w:szCs w:val="24"/>
        </w:rPr>
        <w:t>Nac</w:t>
      </w:r>
      <w:r w:rsidR="002A11E4" w:rsidRPr="00A41E1B">
        <w:rPr>
          <w:b/>
          <w:szCs w:val="24"/>
        </w:rPr>
        <w:t>h</w:t>
      </w:r>
      <w:r w:rsidR="002A11E4" w:rsidRPr="00A41E1B">
        <w:rPr>
          <w:b/>
          <w:szCs w:val="24"/>
        </w:rPr>
        <w:t>teil</w:t>
      </w:r>
      <w:r w:rsidR="00090EC0" w:rsidRPr="00A41E1B">
        <w:rPr>
          <w:b/>
          <w:szCs w:val="24"/>
        </w:rPr>
        <w:t>en</w:t>
      </w:r>
      <w:r w:rsidR="00090EC0" w:rsidRPr="00A41E1B">
        <w:rPr>
          <w:szCs w:val="24"/>
        </w:rPr>
        <w:t xml:space="preserve"> verbunden.</w:t>
      </w:r>
    </w:p>
    <w:p w:rsidR="00F46CCA" w:rsidRPr="00B95532" w:rsidRDefault="00090EC0" w:rsidP="000365A5">
      <w:r w:rsidRPr="00B95532">
        <w:t>Bei der Vereinheitlichung</w:t>
      </w:r>
      <w:r w:rsidR="002A11E4" w:rsidRPr="00B95532">
        <w:t xml:space="preserve"> </w:t>
      </w:r>
      <w:r w:rsidR="002A11E4" w:rsidRPr="00B95532">
        <w:rPr>
          <w:b/>
        </w:rPr>
        <w:t>unterschiedliche</w:t>
      </w:r>
      <w:r w:rsidRPr="00B95532">
        <w:rPr>
          <w:b/>
        </w:rPr>
        <w:t>r</w:t>
      </w:r>
      <w:r w:rsidR="002A11E4" w:rsidRPr="00B95532">
        <w:rPr>
          <w:b/>
        </w:rPr>
        <w:t xml:space="preserve"> Standards z.B. auf dem Gesundheits- und Lebensmittelsektor </w:t>
      </w:r>
      <w:r w:rsidR="002A11E4" w:rsidRPr="00B95532">
        <w:t>bestehen grundsätzliche und tiefgreifende Auffassungsunte</w:t>
      </w:r>
      <w:r w:rsidR="002A11E4" w:rsidRPr="00B95532">
        <w:t>r</w:t>
      </w:r>
      <w:r w:rsidR="002A11E4" w:rsidRPr="00B95532">
        <w:t>schiede</w:t>
      </w:r>
      <w:r w:rsidR="00943BCB" w:rsidRPr="00B95532">
        <w:t xml:space="preserve"> zwischen Europa und den USA</w:t>
      </w:r>
      <w:r w:rsidR="00B45846" w:rsidRPr="00B95532">
        <w:t>.</w:t>
      </w:r>
      <w:r w:rsidRPr="00B95532">
        <w:t xml:space="preserve"> </w:t>
      </w:r>
      <w:r w:rsidR="00B45846" w:rsidRPr="00B95532">
        <w:t>Man befürchtet eine</w:t>
      </w:r>
      <w:r w:rsidRPr="00B95532">
        <w:t xml:space="preserve"> Verwässerung des Ve</w:t>
      </w:r>
      <w:r w:rsidRPr="00B95532">
        <w:t>r</w:t>
      </w:r>
      <w:r w:rsidRPr="00B95532">
        <w:t xml:space="preserve">braucherschutzes und der </w:t>
      </w:r>
      <w:r w:rsidR="00E347A5" w:rsidRPr="00B95532">
        <w:t xml:space="preserve">in Europa eingeführten </w:t>
      </w:r>
      <w:r w:rsidRPr="00B95532">
        <w:t>Qualitätsnormen im Nahrungsmitte</w:t>
      </w:r>
      <w:r w:rsidRPr="00B95532">
        <w:t>l</w:t>
      </w:r>
      <w:r w:rsidR="00995B3E" w:rsidRPr="00B95532">
        <w:lastRenderedPageBreak/>
        <w:t xml:space="preserve">recht - auch zu den übrigen Staaten der Welt. </w:t>
      </w:r>
      <w:r w:rsidR="002A11E4" w:rsidRPr="00B95532">
        <w:t xml:space="preserve">Eine </w:t>
      </w:r>
      <w:r w:rsidR="00E347A5" w:rsidRPr="00B95532">
        <w:t xml:space="preserve">die Problematik bezeichnende </w:t>
      </w:r>
      <w:r w:rsidR="002A11E4" w:rsidRPr="00B95532">
        <w:t>A</w:t>
      </w:r>
      <w:r w:rsidR="002A11E4" w:rsidRPr="00B95532">
        <w:t>b</w:t>
      </w:r>
      <w:r w:rsidR="002A11E4" w:rsidRPr="00B95532">
        <w:t xml:space="preserve">stimmung auf UN-Ebene hat </w:t>
      </w:r>
      <w:r w:rsidR="00E347A5" w:rsidRPr="00B95532">
        <w:t xml:space="preserve">z.B. </w:t>
      </w:r>
      <w:r w:rsidR="002A11E4" w:rsidRPr="00B95532">
        <w:t xml:space="preserve">bezüglich des Wachstumshormons </w:t>
      </w:r>
      <w:proofErr w:type="spellStart"/>
      <w:r w:rsidR="002A11E4" w:rsidRPr="00B95532">
        <w:t>Ractopamin</w:t>
      </w:r>
      <w:proofErr w:type="spellEnd"/>
      <w:r w:rsidR="002A11E4" w:rsidRPr="00B95532">
        <w:t xml:space="preserve"> erg</w:t>
      </w:r>
      <w:r w:rsidR="002A11E4" w:rsidRPr="00B95532">
        <w:t>e</w:t>
      </w:r>
      <w:r w:rsidR="002A11E4" w:rsidRPr="00B95532">
        <w:t xml:space="preserve">ben, dass 69 befürwortende Stimmen der </w:t>
      </w:r>
      <w:r w:rsidR="002A11E4" w:rsidRPr="00B95532">
        <w:rPr>
          <w:b/>
        </w:rPr>
        <w:t>Fleischexportländer</w:t>
      </w:r>
      <w:r w:rsidR="002A11E4" w:rsidRPr="00B95532">
        <w:t xml:space="preserve"> 67 Stimmen der </w:t>
      </w:r>
      <w:r w:rsidR="002A11E4" w:rsidRPr="00B95532">
        <w:rPr>
          <w:b/>
        </w:rPr>
        <w:t>Fle</w:t>
      </w:r>
      <w:r w:rsidR="002A11E4" w:rsidRPr="00B95532">
        <w:rPr>
          <w:b/>
        </w:rPr>
        <w:t>i</w:t>
      </w:r>
      <w:r w:rsidR="002A11E4" w:rsidRPr="00B95532">
        <w:rPr>
          <w:b/>
        </w:rPr>
        <w:t>schimportländer</w:t>
      </w:r>
      <w:r w:rsidR="002A11E4" w:rsidRPr="00B95532">
        <w:t xml:space="preserve"> gegenüberstanden.</w:t>
      </w:r>
      <w:r w:rsidR="00F46CCA" w:rsidRPr="00B95532">
        <w:t xml:space="preserve"> </w:t>
      </w:r>
    </w:p>
    <w:p w:rsidR="003F3CC4" w:rsidRDefault="00D76821" w:rsidP="00090EC0">
      <w:pPr>
        <w:rPr>
          <w:i w:val="0"/>
          <w:szCs w:val="24"/>
        </w:rPr>
      </w:pPr>
      <w:r>
        <w:rPr>
          <w:szCs w:val="24"/>
        </w:rPr>
        <w:t xml:space="preserve">Bei der Erzeugung pflanzlicher Lebensmittel sind inzwischen in gleicher Weise Nachteile des TTIP erwiesen: </w:t>
      </w:r>
      <w:r w:rsidR="00E10F55">
        <w:rPr>
          <w:szCs w:val="24"/>
        </w:rPr>
        <w:t>So wurden Fotos von Gen-Mais aus Brasilien veröffentlicht, bei dem</w:t>
      </w:r>
      <w:r w:rsidR="003F3CC4" w:rsidRPr="003F3CC4">
        <w:rPr>
          <w:szCs w:val="24"/>
        </w:rPr>
        <w:t xml:space="preserve"> </w:t>
      </w:r>
      <w:r w:rsidR="003F3CC4">
        <w:rPr>
          <w:szCs w:val="24"/>
        </w:rPr>
        <w:t>sich</w:t>
      </w:r>
      <w:r w:rsidR="00E10F55">
        <w:rPr>
          <w:szCs w:val="24"/>
        </w:rPr>
        <w:t xml:space="preserve"> </w:t>
      </w:r>
      <w:r w:rsidR="003F3CC4">
        <w:rPr>
          <w:szCs w:val="24"/>
        </w:rPr>
        <w:t xml:space="preserve">verbreitet </w:t>
      </w:r>
      <w:r w:rsidR="00E10F55">
        <w:rPr>
          <w:szCs w:val="24"/>
        </w:rPr>
        <w:t>Raupen und s</w:t>
      </w:r>
      <w:r w:rsidR="003F3CC4">
        <w:rPr>
          <w:szCs w:val="24"/>
        </w:rPr>
        <w:t xml:space="preserve">onstige Insekten in den Maiskolben befanden und so den Ertrag weitgehend wertlos machten. Dabei war von der Werbung das </w:t>
      </w:r>
      <w:r w:rsidR="00E347A5">
        <w:rPr>
          <w:szCs w:val="24"/>
        </w:rPr>
        <w:t xml:space="preserve">anders </w:t>
      </w:r>
      <w:r w:rsidR="003F3CC4">
        <w:rPr>
          <w:szCs w:val="24"/>
        </w:rPr>
        <w:t xml:space="preserve">verkündet worden: Die Eigenimmunität </w:t>
      </w:r>
      <w:r>
        <w:rPr>
          <w:szCs w:val="24"/>
        </w:rPr>
        <w:t xml:space="preserve">von „Gen-Mais“ </w:t>
      </w:r>
      <w:r w:rsidR="003F3CC4">
        <w:rPr>
          <w:szCs w:val="24"/>
        </w:rPr>
        <w:t>gegen Schädlinge und damit ein geringerer Verbrauch an Chemikalien war</w:t>
      </w:r>
      <w:r>
        <w:rPr>
          <w:szCs w:val="24"/>
        </w:rPr>
        <w:t>en</w:t>
      </w:r>
      <w:r w:rsidR="003F3CC4">
        <w:rPr>
          <w:szCs w:val="24"/>
        </w:rPr>
        <w:t xml:space="preserve"> als </w:t>
      </w:r>
      <w:r>
        <w:rPr>
          <w:szCs w:val="24"/>
        </w:rPr>
        <w:t xml:space="preserve">besonderer </w:t>
      </w:r>
      <w:r w:rsidR="003F3CC4">
        <w:rPr>
          <w:szCs w:val="24"/>
        </w:rPr>
        <w:t xml:space="preserve">Vorteil </w:t>
      </w:r>
      <w:r>
        <w:rPr>
          <w:szCs w:val="24"/>
        </w:rPr>
        <w:t>von</w:t>
      </w:r>
      <w:r w:rsidR="003F3CC4">
        <w:rPr>
          <w:szCs w:val="24"/>
        </w:rPr>
        <w:t xml:space="preserve"> „Gen-Mais</w:t>
      </w:r>
      <w:r>
        <w:rPr>
          <w:szCs w:val="24"/>
        </w:rPr>
        <w:t>“</w:t>
      </w:r>
      <w:r w:rsidR="00E02202">
        <w:rPr>
          <w:szCs w:val="24"/>
        </w:rPr>
        <w:t xml:space="preserve"> </w:t>
      </w:r>
      <w:r>
        <w:rPr>
          <w:szCs w:val="24"/>
        </w:rPr>
        <w:t>hervorgehoben</w:t>
      </w:r>
      <w:r w:rsidR="003F3CC4">
        <w:rPr>
          <w:szCs w:val="24"/>
        </w:rPr>
        <w:t xml:space="preserve"> worden.</w:t>
      </w:r>
      <w:r>
        <w:rPr>
          <w:szCs w:val="24"/>
        </w:rPr>
        <w:t xml:space="preserve"> Das Gegenteil hat sich in der Praxis herausgestellt: Es sind mehr und andere Chemikalien zur Bekämpfung der Schädlinge in den Maiskolben erforderlich</w:t>
      </w:r>
      <w:r w:rsidR="00E02202">
        <w:rPr>
          <w:szCs w:val="24"/>
        </w:rPr>
        <w:t>.</w:t>
      </w:r>
    </w:p>
    <w:p w:rsidR="002A11E4" w:rsidRPr="009B488E" w:rsidRDefault="00995B3E" w:rsidP="00995B3E">
      <w:pPr>
        <w:pStyle w:val="berschrift4"/>
        <w:rPr>
          <w:lang w:val="de-DE"/>
        </w:rPr>
      </w:pPr>
      <w:r w:rsidRPr="009B488E">
        <w:rPr>
          <w:lang w:val="de-DE"/>
        </w:rPr>
        <w:t>Schaffung eines einfachen und verbraucherfreundlichen Kennzeichnungssystems zur Beurteilung von Lebensmitteln</w:t>
      </w:r>
    </w:p>
    <w:p w:rsidR="002A11E4" w:rsidRPr="009B488E" w:rsidRDefault="00E347A5" w:rsidP="00090EC0">
      <w:pPr>
        <w:rPr>
          <w:i w:val="0"/>
          <w:szCs w:val="24"/>
        </w:rPr>
      </w:pPr>
      <w:r w:rsidRPr="00B95532">
        <w:rPr>
          <w:szCs w:val="24"/>
        </w:rPr>
        <w:t xml:space="preserve">Man muss unumwunden zugeben: </w:t>
      </w:r>
      <w:r w:rsidR="00196C7A" w:rsidRPr="00B95532">
        <w:rPr>
          <w:szCs w:val="24"/>
        </w:rPr>
        <w:t>Das ist ein e</w:t>
      </w:r>
      <w:r w:rsidR="00995B3E" w:rsidRPr="00B95532">
        <w:rPr>
          <w:szCs w:val="24"/>
        </w:rPr>
        <w:t>chter Vorteil für den Wirtschaftsraum USA-Europa</w:t>
      </w:r>
      <w:r w:rsidR="00196C7A" w:rsidRPr="00B95532">
        <w:rPr>
          <w:szCs w:val="24"/>
        </w:rPr>
        <w:t>, der a</w:t>
      </w:r>
      <w:r w:rsidR="00995B3E" w:rsidRPr="00B95532">
        <w:rPr>
          <w:szCs w:val="24"/>
        </w:rPr>
        <w:t>uch als Vorrei</w:t>
      </w:r>
      <w:r w:rsidR="00995B3E" w:rsidRPr="009B488E">
        <w:rPr>
          <w:szCs w:val="24"/>
        </w:rPr>
        <w:t>ter für alle übrigen Staaten der Welt denkbar</w:t>
      </w:r>
      <w:r w:rsidR="00196C7A">
        <w:rPr>
          <w:szCs w:val="24"/>
        </w:rPr>
        <w:t xml:space="preserve"> ist</w:t>
      </w:r>
      <w:r w:rsidR="00995B3E" w:rsidRPr="009B488E">
        <w:rPr>
          <w:szCs w:val="24"/>
        </w:rPr>
        <w:t>.</w:t>
      </w:r>
    </w:p>
    <w:p w:rsidR="00995B3E" w:rsidRPr="009B488E" w:rsidRDefault="00342F81" w:rsidP="00342F81">
      <w:pPr>
        <w:pStyle w:val="berschrift4"/>
        <w:rPr>
          <w:lang w:val="de-DE"/>
        </w:rPr>
      </w:pPr>
      <w:r w:rsidRPr="009B488E">
        <w:rPr>
          <w:lang w:val="de-DE"/>
        </w:rPr>
        <w:t>Ausweitung des Handelsvolumens</w:t>
      </w:r>
      <w:r w:rsidRPr="009B488E">
        <w:rPr>
          <w:rStyle w:val="Funotenzeichen"/>
          <w:szCs w:val="24"/>
        </w:rPr>
        <w:footnoteReference w:id="1"/>
      </w:r>
    </w:p>
    <w:p w:rsidR="00342F81" w:rsidRPr="009B488E" w:rsidRDefault="00342F81" w:rsidP="00342F81">
      <w:pPr>
        <w:rPr>
          <w:i w:val="0"/>
          <w:szCs w:val="24"/>
        </w:rPr>
      </w:pPr>
      <w:r w:rsidRPr="009B488E">
        <w:rPr>
          <w:szCs w:val="24"/>
        </w:rPr>
        <w:t xml:space="preserve">Es ist zu beanstanden, dass alle bisherigen Betrachtungen den Blick - verengt - auf die Handelsbeziehungen zwischen den USA und Europa </w:t>
      </w:r>
      <w:r w:rsidR="00196C7A">
        <w:rPr>
          <w:szCs w:val="24"/>
        </w:rPr>
        <w:t>richten</w:t>
      </w:r>
      <w:r w:rsidRPr="009B488E">
        <w:rPr>
          <w:szCs w:val="24"/>
        </w:rPr>
        <w:t xml:space="preserve">. </w:t>
      </w:r>
      <w:r w:rsidRPr="00B71E74">
        <w:rPr>
          <w:b/>
          <w:szCs w:val="24"/>
        </w:rPr>
        <w:t xml:space="preserve">Die Realität ist aber eine andere. </w:t>
      </w:r>
      <w:r w:rsidRPr="009B488E">
        <w:rPr>
          <w:szCs w:val="24"/>
        </w:rPr>
        <w:t xml:space="preserve">Europa hat (ebenso wie die USA) umfangreiche Handelsbeziehungen auch zu anderen außereuropäischen/außeramerikanischen Ländern. Diese Handelsbeziehungen haben zweifellos eine </w:t>
      </w:r>
      <w:r w:rsidRPr="009B488E">
        <w:rPr>
          <w:b/>
          <w:szCs w:val="24"/>
        </w:rPr>
        <w:t xml:space="preserve">Wechselwirkung </w:t>
      </w:r>
      <w:r w:rsidRPr="009B488E">
        <w:rPr>
          <w:szCs w:val="24"/>
        </w:rPr>
        <w:t>zu denen des Handelsraumes USA-Europa.</w:t>
      </w:r>
    </w:p>
    <w:p w:rsidR="00342F81" w:rsidRPr="009B488E" w:rsidRDefault="00342F81" w:rsidP="00342F81">
      <w:pPr>
        <w:rPr>
          <w:i w:val="0"/>
          <w:szCs w:val="24"/>
        </w:rPr>
      </w:pPr>
      <w:r w:rsidRPr="009B488E">
        <w:rPr>
          <w:szCs w:val="24"/>
        </w:rPr>
        <w:t>Angenommen</w:t>
      </w:r>
      <w:r w:rsidR="00D97780">
        <w:rPr>
          <w:szCs w:val="24"/>
        </w:rPr>
        <w:t xml:space="preserve"> sei</w:t>
      </w:r>
      <w:r w:rsidRPr="009B488E">
        <w:rPr>
          <w:szCs w:val="24"/>
        </w:rPr>
        <w:t>, dass das Handelsvolumen zwischen Europa und seinen außereur</w:t>
      </w:r>
      <w:r w:rsidRPr="009B488E">
        <w:rPr>
          <w:szCs w:val="24"/>
        </w:rPr>
        <w:t>o</w:t>
      </w:r>
      <w:r w:rsidRPr="009B488E">
        <w:rPr>
          <w:szCs w:val="24"/>
        </w:rPr>
        <w:t>päischen Partnern 100% beträgt und dass es bisher mit den USA bisher 30% davon b</w:t>
      </w:r>
      <w:r w:rsidRPr="009B488E">
        <w:rPr>
          <w:szCs w:val="24"/>
        </w:rPr>
        <w:t>e</w:t>
      </w:r>
      <w:r w:rsidRPr="009B488E">
        <w:rPr>
          <w:szCs w:val="24"/>
        </w:rPr>
        <w:t>trägt. Steigt nun nach Einführung des Abkommens das Volumen mit den USA auf 50%, reduziert sich der Handel mit den übrigen außereuropäischen Staaten um 20%. Das b</w:t>
      </w:r>
      <w:r w:rsidRPr="009B488E">
        <w:rPr>
          <w:szCs w:val="24"/>
        </w:rPr>
        <w:t>e</w:t>
      </w:r>
      <w:r w:rsidRPr="009B488E">
        <w:rPr>
          <w:szCs w:val="24"/>
        </w:rPr>
        <w:t>deutet, dass dem Vorteil durch das gestiegene Handelsvolumen mit den USA, der Nac</w:t>
      </w:r>
      <w:r w:rsidRPr="009B488E">
        <w:rPr>
          <w:szCs w:val="24"/>
        </w:rPr>
        <w:t>h</w:t>
      </w:r>
      <w:r w:rsidRPr="009B488E">
        <w:rPr>
          <w:szCs w:val="24"/>
        </w:rPr>
        <w:t>teil eines geschrumpften Handelsvolumens mit den übrigen Staaten gegenüberzustellen ist.</w:t>
      </w:r>
    </w:p>
    <w:p w:rsidR="00995B3E" w:rsidRPr="009B488E" w:rsidRDefault="00342F81" w:rsidP="00342F81">
      <w:pPr>
        <w:rPr>
          <w:i w:val="0"/>
          <w:szCs w:val="24"/>
        </w:rPr>
      </w:pPr>
      <w:r w:rsidRPr="009B488E">
        <w:rPr>
          <w:szCs w:val="24"/>
        </w:rPr>
        <w:t>Gerade mit Blick auf die Entwicklungsländer muss gesehen werden, dass diese - oft am Existenzminimum liegenden - Staaten gerade auf diese</w:t>
      </w:r>
      <w:r w:rsidR="00634250" w:rsidRPr="009B488E">
        <w:rPr>
          <w:szCs w:val="24"/>
        </w:rPr>
        <w:t xml:space="preserve">, jetzt existierenden </w:t>
      </w:r>
      <w:r w:rsidRPr="009B488E">
        <w:rPr>
          <w:szCs w:val="24"/>
        </w:rPr>
        <w:t>Handelsb</w:t>
      </w:r>
      <w:r w:rsidRPr="009B488E">
        <w:rPr>
          <w:szCs w:val="24"/>
        </w:rPr>
        <w:t>e</w:t>
      </w:r>
      <w:r w:rsidRPr="009B488E">
        <w:rPr>
          <w:szCs w:val="24"/>
        </w:rPr>
        <w:t xml:space="preserve">ziehungen angewiesen sind, um ihre Waren absetzen zu können. Eine Reduzierung </w:t>
      </w:r>
      <w:r w:rsidR="00196C7A">
        <w:rPr>
          <w:szCs w:val="24"/>
        </w:rPr>
        <w:t xml:space="preserve">des Handels mit diesen Staaten </w:t>
      </w:r>
      <w:r w:rsidRPr="009B488E">
        <w:rPr>
          <w:szCs w:val="24"/>
        </w:rPr>
        <w:t xml:space="preserve">kann sich </w:t>
      </w:r>
      <w:r w:rsidR="00096A98" w:rsidRPr="009B488E">
        <w:rPr>
          <w:szCs w:val="24"/>
        </w:rPr>
        <w:t>daher</w:t>
      </w:r>
      <w:r w:rsidRPr="009B488E">
        <w:rPr>
          <w:szCs w:val="24"/>
        </w:rPr>
        <w:t xml:space="preserve"> verheerend auf die Beziehungen zu dieser Staatenwelt auswirken.</w:t>
      </w:r>
    </w:p>
    <w:p w:rsidR="00342F81" w:rsidRPr="009B488E" w:rsidRDefault="00096A98" w:rsidP="00096A98">
      <w:pPr>
        <w:pStyle w:val="berschrift4"/>
        <w:rPr>
          <w:i w:val="0"/>
          <w:sz w:val="24"/>
          <w:lang w:val="de-DE"/>
        </w:rPr>
      </w:pPr>
      <w:r w:rsidRPr="009B488E">
        <w:rPr>
          <w:lang w:val="de-DE"/>
        </w:rPr>
        <w:t>Schaffung neuer Arbeitsplätze</w:t>
      </w:r>
    </w:p>
    <w:p w:rsidR="00196C7A" w:rsidRDefault="00096A98" w:rsidP="00096A98">
      <w:pPr>
        <w:rPr>
          <w:i w:val="0"/>
          <w:szCs w:val="24"/>
        </w:rPr>
      </w:pPr>
      <w:r w:rsidRPr="009B488E">
        <w:rPr>
          <w:szCs w:val="24"/>
        </w:rPr>
        <w:t>Eine Ausweitung des Handels mit den USA bewirkt - wie gezeigt - eine entsprechende Reduzierung mit den übrigen außereuropäischen Handelspartnern. Dass dadurch A</w:t>
      </w:r>
      <w:r w:rsidRPr="009B488E">
        <w:rPr>
          <w:szCs w:val="24"/>
        </w:rPr>
        <w:t>r</w:t>
      </w:r>
      <w:r w:rsidRPr="009B488E">
        <w:rPr>
          <w:szCs w:val="24"/>
        </w:rPr>
        <w:t>beitsplätze neu geschaffen werden sollen, ist nicht erkennbar.</w:t>
      </w:r>
      <w:r w:rsidR="00196C7A">
        <w:rPr>
          <w:szCs w:val="24"/>
        </w:rPr>
        <w:t xml:space="preserve"> Auch der verringerte b</w:t>
      </w:r>
      <w:r w:rsidR="00196C7A">
        <w:rPr>
          <w:szCs w:val="24"/>
        </w:rPr>
        <w:t>ü</w:t>
      </w:r>
      <w:r w:rsidR="00196C7A">
        <w:rPr>
          <w:szCs w:val="24"/>
        </w:rPr>
        <w:t xml:space="preserve">rokratische Aufwand führt nicht zu einem Mehr an Arbeitsplätzen, sondern zum </w:t>
      </w:r>
      <w:r w:rsidR="003064BD">
        <w:rPr>
          <w:szCs w:val="24"/>
        </w:rPr>
        <w:t>Gege</w:t>
      </w:r>
      <w:r w:rsidR="003064BD">
        <w:rPr>
          <w:szCs w:val="24"/>
        </w:rPr>
        <w:t>n</w:t>
      </w:r>
      <w:r w:rsidR="003064BD">
        <w:rPr>
          <w:szCs w:val="24"/>
        </w:rPr>
        <w:t>teil</w:t>
      </w:r>
      <w:r w:rsidR="00196C7A">
        <w:rPr>
          <w:szCs w:val="24"/>
        </w:rPr>
        <w:t>.</w:t>
      </w:r>
    </w:p>
    <w:p w:rsidR="00096A98" w:rsidRPr="009B488E" w:rsidRDefault="00096A98" w:rsidP="00096A98">
      <w:pPr>
        <w:rPr>
          <w:i w:val="0"/>
          <w:szCs w:val="24"/>
        </w:rPr>
      </w:pPr>
      <w:r w:rsidRPr="009B488E">
        <w:rPr>
          <w:b/>
          <w:szCs w:val="24"/>
        </w:rPr>
        <w:t xml:space="preserve">Konkrete Gründe, warum </w:t>
      </w:r>
      <w:r w:rsidR="003064BD">
        <w:rPr>
          <w:b/>
          <w:szCs w:val="24"/>
        </w:rPr>
        <w:t>durch die Einführung des</w:t>
      </w:r>
      <w:r w:rsidR="003064BD" w:rsidRPr="003064BD">
        <w:rPr>
          <w:b/>
          <w:szCs w:val="24"/>
        </w:rPr>
        <w:t xml:space="preserve"> </w:t>
      </w:r>
      <w:r w:rsidR="003064BD" w:rsidRPr="003064BD">
        <w:rPr>
          <w:rStyle w:val="Hervorhebung"/>
          <w:rFonts w:cs="Arial"/>
          <w:szCs w:val="24"/>
        </w:rPr>
        <w:t>TTIP</w:t>
      </w:r>
      <w:r w:rsidR="003064BD" w:rsidRPr="003064BD">
        <w:rPr>
          <w:b/>
          <w:szCs w:val="24"/>
        </w:rPr>
        <w:t xml:space="preserve"> </w:t>
      </w:r>
      <w:r w:rsidRPr="009B488E">
        <w:rPr>
          <w:b/>
          <w:szCs w:val="24"/>
        </w:rPr>
        <w:t>mehr Arbeitsplätze en</w:t>
      </w:r>
      <w:r w:rsidRPr="009B488E">
        <w:rPr>
          <w:b/>
          <w:szCs w:val="24"/>
        </w:rPr>
        <w:t>t</w:t>
      </w:r>
      <w:r w:rsidRPr="009B488E">
        <w:rPr>
          <w:b/>
          <w:szCs w:val="24"/>
        </w:rPr>
        <w:t>stehen sollen, sind bisher nicht dargestellt worden.</w:t>
      </w:r>
      <w:r w:rsidR="00F66349" w:rsidRPr="009B488E">
        <w:rPr>
          <w:szCs w:val="24"/>
        </w:rPr>
        <w:t xml:space="preserve"> </w:t>
      </w:r>
      <w:r w:rsidR="006E0B13" w:rsidRPr="009B488E">
        <w:rPr>
          <w:szCs w:val="24"/>
        </w:rPr>
        <w:t xml:space="preserve">Diesbezügliche vage </w:t>
      </w:r>
      <w:r w:rsidR="00F66349" w:rsidRPr="009B488E">
        <w:rPr>
          <w:szCs w:val="24"/>
        </w:rPr>
        <w:t>Behau</w:t>
      </w:r>
      <w:r w:rsidR="00F66349" w:rsidRPr="009B488E">
        <w:rPr>
          <w:szCs w:val="24"/>
        </w:rPr>
        <w:t>p</w:t>
      </w:r>
      <w:r w:rsidR="00F66349" w:rsidRPr="009B488E">
        <w:rPr>
          <w:szCs w:val="24"/>
        </w:rPr>
        <w:t>tungen sind nicht hilfreich</w:t>
      </w:r>
      <w:r w:rsidR="005A44BB" w:rsidRPr="009B488E">
        <w:rPr>
          <w:szCs w:val="24"/>
        </w:rPr>
        <w:t xml:space="preserve"> - sie müssen als politische Propaganda angesehen werden</w:t>
      </w:r>
      <w:r w:rsidR="00B71E74">
        <w:rPr>
          <w:szCs w:val="24"/>
        </w:rPr>
        <w:t>, die dazu dienen soll, demjenigen, dem der Blick „hinter die Kulissen</w:t>
      </w:r>
      <w:r w:rsidR="009B5DD2">
        <w:rPr>
          <w:szCs w:val="24"/>
        </w:rPr>
        <w:t>“</w:t>
      </w:r>
      <w:r w:rsidR="00B71E74">
        <w:rPr>
          <w:szCs w:val="24"/>
        </w:rPr>
        <w:t xml:space="preserve"> weniger gegeben ist,</w:t>
      </w:r>
      <w:r w:rsidR="009B5DD2">
        <w:rPr>
          <w:szCs w:val="24"/>
        </w:rPr>
        <w:t xml:space="preserve"> </w:t>
      </w:r>
      <w:r w:rsidR="009B5DD2">
        <w:rPr>
          <w:i w:val="0"/>
          <w:szCs w:val="24"/>
        </w:rPr>
        <w:t>zu suggerieren, dass auf diesem Gebiet mit Vorteilen zu rechnen sei.</w:t>
      </w:r>
    </w:p>
    <w:p w:rsidR="00342F81" w:rsidRPr="009B488E" w:rsidRDefault="003064BD" w:rsidP="00096A98">
      <w:pPr>
        <w:rPr>
          <w:i w:val="0"/>
          <w:szCs w:val="24"/>
        </w:rPr>
      </w:pPr>
      <w:r>
        <w:rPr>
          <w:szCs w:val="24"/>
        </w:rPr>
        <w:t>E</w:t>
      </w:r>
      <w:r w:rsidR="00096A98" w:rsidRPr="009B488E">
        <w:rPr>
          <w:szCs w:val="24"/>
        </w:rPr>
        <w:t>in Rückgang der Arbeitsplätze</w:t>
      </w:r>
      <w:r>
        <w:rPr>
          <w:szCs w:val="24"/>
        </w:rPr>
        <w:t xml:space="preserve"> ist daher eher wahrscheinlich </w:t>
      </w:r>
      <w:r w:rsidR="00096A98" w:rsidRPr="009B488E">
        <w:rPr>
          <w:szCs w:val="24"/>
        </w:rPr>
        <w:t>als ein Anwachsen.</w:t>
      </w:r>
      <w:r w:rsidR="00F66349" w:rsidRPr="009B488E">
        <w:rPr>
          <w:szCs w:val="24"/>
        </w:rPr>
        <w:t xml:space="preserve"> </w:t>
      </w:r>
      <w:r>
        <w:rPr>
          <w:szCs w:val="24"/>
        </w:rPr>
        <w:t>Die behauptete Schaffung neuer Arbeitsplätze ist als politisch motiviertes Argument anzus</w:t>
      </w:r>
      <w:r>
        <w:rPr>
          <w:szCs w:val="24"/>
        </w:rPr>
        <w:t>e</w:t>
      </w:r>
      <w:r>
        <w:rPr>
          <w:szCs w:val="24"/>
        </w:rPr>
        <w:t>hen, um Widerstände gegen dieses Abkommen zu vermindern.</w:t>
      </w:r>
    </w:p>
    <w:p w:rsidR="00342F81" w:rsidRPr="009B488E" w:rsidRDefault="00096A98" w:rsidP="00096A98">
      <w:pPr>
        <w:pStyle w:val="berschrift4"/>
        <w:rPr>
          <w:lang w:val="de-DE"/>
        </w:rPr>
      </w:pPr>
      <w:r w:rsidRPr="009B488E">
        <w:rPr>
          <w:lang w:val="de-DE"/>
        </w:rPr>
        <w:t>Vereinheitlichung technischer Standards und Genehm</w:t>
      </w:r>
      <w:r w:rsidRPr="009B488E">
        <w:rPr>
          <w:lang w:val="de-DE"/>
        </w:rPr>
        <w:t>i</w:t>
      </w:r>
      <w:r w:rsidRPr="009B488E">
        <w:rPr>
          <w:lang w:val="de-DE"/>
        </w:rPr>
        <w:t>gungsverfahren und damit verbundene Kostenersparnis.</w:t>
      </w:r>
    </w:p>
    <w:p w:rsidR="00096A98" w:rsidRPr="009B488E" w:rsidRDefault="00096A98" w:rsidP="00090EC0">
      <w:pPr>
        <w:rPr>
          <w:i w:val="0"/>
          <w:szCs w:val="24"/>
        </w:rPr>
      </w:pPr>
      <w:r w:rsidRPr="009B488E">
        <w:rPr>
          <w:b/>
          <w:szCs w:val="24"/>
        </w:rPr>
        <w:t>Grundsätzlich richtiges Argument.</w:t>
      </w:r>
      <w:r w:rsidRPr="009B488E">
        <w:rPr>
          <w:szCs w:val="24"/>
        </w:rPr>
        <w:t xml:space="preserve"> Bei der erreichbaren Kostenersparnis sind pr</w:t>
      </w:r>
      <w:r w:rsidRPr="009B488E">
        <w:rPr>
          <w:szCs w:val="24"/>
        </w:rPr>
        <w:t>o</w:t>
      </w:r>
      <w:r w:rsidRPr="009B488E">
        <w:rPr>
          <w:szCs w:val="24"/>
        </w:rPr>
        <w:t>duktbezogen sehr unterschiedliche Interessen zu erwarten, je nachdem, wo sich die de</w:t>
      </w:r>
      <w:r w:rsidRPr="009B488E">
        <w:rPr>
          <w:szCs w:val="24"/>
        </w:rPr>
        <w:t>r</w:t>
      </w:r>
      <w:r w:rsidRPr="009B488E">
        <w:rPr>
          <w:szCs w:val="24"/>
        </w:rPr>
        <w:t>zeitigen Produktionsstätten befinden.</w:t>
      </w:r>
      <w:r w:rsidR="005C20D1" w:rsidRPr="009B488E">
        <w:rPr>
          <w:szCs w:val="24"/>
        </w:rPr>
        <w:t xml:space="preserve"> </w:t>
      </w:r>
    </w:p>
    <w:p w:rsidR="00F46CCA" w:rsidRDefault="00F46CCA" w:rsidP="00090EC0">
      <w:pPr>
        <w:rPr>
          <w:i w:val="0"/>
          <w:szCs w:val="24"/>
        </w:rPr>
      </w:pPr>
      <w:r w:rsidRPr="009B488E">
        <w:rPr>
          <w:szCs w:val="24"/>
        </w:rPr>
        <w:t>Der Wegfall von Handelsbeschränkungen kann auch dazu führen, dass Großunterne</w:t>
      </w:r>
      <w:r w:rsidRPr="009B488E">
        <w:rPr>
          <w:szCs w:val="24"/>
        </w:rPr>
        <w:t>h</w:t>
      </w:r>
      <w:r w:rsidRPr="009B488E">
        <w:rPr>
          <w:szCs w:val="24"/>
        </w:rPr>
        <w:t>men Produkte auf den Markt bringen können, die den bisherigen Qualitäts- oder Siche</w:t>
      </w:r>
      <w:r w:rsidRPr="009B488E">
        <w:rPr>
          <w:szCs w:val="24"/>
        </w:rPr>
        <w:t>r</w:t>
      </w:r>
      <w:r w:rsidRPr="009B488E">
        <w:rPr>
          <w:szCs w:val="24"/>
        </w:rPr>
        <w:t>heitsstandards nicht genügt haben.</w:t>
      </w:r>
      <w:r w:rsidR="007B47FA">
        <w:rPr>
          <w:szCs w:val="24"/>
        </w:rPr>
        <w:t xml:space="preserve"> Durch staatliche Lenkungsmaßnahmen kann das nicht verhindert werden: Schadenersatzklagen enormen Ausmaßes wären wahrschei</w:t>
      </w:r>
      <w:r w:rsidR="007B47FA">
        <w:rPr>
          <w:szCs w:val="24"/>
        </w:rPr>
        <w:t>n</w:t>
      </w:r>
      <w:r w:rsidR="007B47FA">
        <w:rPr>
          <w:szCs w:val="24"/>
        </w:rPr>
        <w:t xml:space="preserve">lich, </w:t>
      </w:r>
      <w:r w:rsidR="007B47FA" w:rsidRPr="00D97780">
        <w:rPr>
          <w:b/>
          <w:szCs w:val="24"/>
        </w:rPr>
        <w:t>die durch nichtöffentliche und nicht an Gesetze gebundene Schiedsgerichte entschieden würden und zwar ohne Einspruchsmöglichkeit.</w:t>
      </w:r>
      <w:r w:rsidR="007B47FA">
        <w:rPr>
          <w:szCs w:val="24"/>
        </w:rPr>
        <w:t xml:space="preserve"> Banal ausgedrückt: </w:t>
      </w:r>
      <w:r w:rsidR="009B5DD2">
        <w:rPr>
          <w:szCs w:val="24"/>
        </w:rPr>
        <w:t>Demokratische Prinzipien würden - dauerhaft - aufgegeben und d</w:t>
      </w:r>
      <w:r w:rsidR="007B47FA">
        <w:rPr>
          <w:szCs w:val="24"/>
        </w:rPr>
        <w:t xml:space="preserve">er Willkür sind Tür und Tor geöffnet. </w:t>
      </w:r>
    </w:p>
    <w:p w:rsidR="001111B8" w:rsidRPr="009B488E" w:rsidRDefault="001111B8" w:rsidP="001111B8">
      <w:pPr>
        <w:pStyle w:val="berschrift4"/>
        <w:rPr>
          <w:lang w:val="de-DE"/>
        </w:rPr>
      </w:pPr>
      <w:r w:rsidRPr="009B488E">
        <w:rPr>
          <w:lang w:val="de-DE"/>
        </w:rPr>
        <w:t>Herstellung einer den regionalen Bedingungen entspreche</w:t>
      </w:r>
      <w:r w:rsidRPr="009B488E">
        <w:rPr>
          <w:lang w:val="de-DE"/>
        </w:rPr>
        <w:t>n</w:t>
      </w:r>
      <w:r w:rsidRPr="009B488E">
        <w:rPr>
          <w:lang w:val="de-DE"/>
        </w:rPr>
        <w:t>den Infrastruktur</w:t>
      </w:r>
    </w:p>
    <w:p w:rsidR="001111B8" w:rsidRPr="009B488E" w:rsidRDefault="00703AFF" w:rsidP="001111B8">
      <w:pPr>
        <w:rPr>
          <w:rFonts w:cs="Arial"/>
          <w:i w:val="0"/>
          <w:szCs w:val="24"/>
        </w:rPr>
      </w:pPr>
      <w:r w:rsidRPr="009B488E">
        <w:rPr>
          <w:szCs w:val="24"/>
        </w:rPr>
        <w:t>Ein Überlassen diese</w:t>
      </w:r>
      <w:r w:rsidR="008553C3" w:rsidRPr="009B488E">
        <w:rPr>
          <w:szCs w:val="24"/>
        </w:rPr>
        <w:t>r</w:t>
      </w:r>
      <w:r w:rsidR="001111B8" w:rsidRPr="009B488E">
        <w:rPr>
          <w:szCs w:val="24"/>
        </w:rPr>
        <w:t xml:space="preserve"> </w:t>
      </w:r>
      <w:r w:rsidRPr="009B488E">
        <w:rPr>
          <w:szCs w:val="24"/>
        </w:rPr>
        <w:t xml:space="preserve">(Staats-) </w:t>
      </w:r>
      <w:r w:rsidR="001111B8" w:rsidRPr="009B488E">
        <w:rPr>
          <w:szCs w:val="24"/>
        </w:rPr>
        <w:t>Auf</w:t>
      </w:r>
      <w:r w:rsidR="008553C3" w:rsidRPr="009B488E">
        <w:rPr>
          <w:szCs w:val="24"/>
        </w:rPr>
        <w:t>gabe</w:t>
      </w:r>
      <w:r w:rsidR="001111B8" w:rsidRPr="009B488E">
        <w:rPr>
          <w:szCs w:val="24"/>
        </w:rPr>
        <w:t xml:space="preserve"> </w:t>
      </w:r>
      <w:r w:rsidRPr="009B488E">
        <w:rPr>
          <w:szCs w:val="24"/>
        </w:rPr>
        <w:t>an</w:t>
      </w:r>
      <w:r w:rsidR="001111B8" w:rsidRPr="009B488E">
        <w:rPr>
          <w:szCs w:val="24"/>
        </w:rPr>
        <w:t xml:space="preserve"> Privatbetriebe könnte </w:t>
      </w:r>
      <w:r w:rsidRPr="009B488E">
        <w:rPr>
          <w:szCs w:val="24"/>
        </w:rPr>
        <w:t xml:space="preserve">bewirken, dass </w:t>
      </w:r>
      <w:r w:rsidR="001111B8" w:rsidRPr="009B488E">
        <w:rPr>
          <w:szCs w:val="24"/>
        </w:rPr>
        <w:t xml:space="preserve">das Kostenrisiko beim Staat </w:t>
      </w:r>
      <w:r w:rsidRPr="009B488E">
        <w:rPr>
          <w:szCs w:val="24"/>
        </w:rPr>
        <w:t>verbleibt</w:t>
      </w:r>
      <w:r w:rsidR="00D97780">
        <w:rPr>
          <w:szCs w:val="24"/>
        </w:rPr>
        <w:t>,</w:t>
      </w:r>
      <w:r w:rsidR="001111B8" w:rsidRPr="009B488E">
        <w:rPr>
          <w:szCs w:val="24"/>
        </w:rPr>
        <w:t xml:space="preserve"> die Gewinne </w:t>
      </w:r>
      <w:r w:rsidR="00D97780">
        <w:rPr>
          <w:szCs w:val="24"/>
        </w:rPr>
        <w:t xml:space="preserve">aber </w:t>
      </w:r>
      <w:r w:rsidR="001111B8" w:rsidRPr="009B488E">
        <w:rPr>
          <w:szCs w:val="24"/>
        </w:rPr>
        <w:t>privatisiert werden.</w:t>
      </w:r>
    </w:p>
    <w:p w:rsidR="00703AFF" w:rsidRPr="009B488E" w:rsidRDefault="001111B8" w:rsidP="001111B8">
      <w:pPr>
        <w:rPr>
          <w:i w:val="0"/>
          <w:szCs w:val="24"/>
        </w:rPr>
      </w:pPr>
      <w:r w:rsidRPr="009B488E">
        <w:rPr>
          <w:rFonts w:cs="Arial"/>
          <w:szCs w:val="24"/>
        </w:rPr>
        <w:t xml:space="preserve">Großkonzernen </w:t>
      </w:r>
      <w:r w:rsidR="00703AFF" w:rsidRPr="009B488E">
        <w:rPr>
          <w:rFonts w:cs="Arial"/>
          <w:szCs w:val="24"/>
        </w:rPr>
        <w:t xml:space="preserve">könnten </w:t>
      </w:r>
      <w:r w:rsidRPr="009B488E">
        <w:rPr>
          <w:rFonts w:cs="Arial"/>
          <w:szCs w:val="24"/>
        </w:rPr>
        <w:t>Aufgabenbereiche wie Wasserversorgung, Gesundheitsfürso</w:t>
      </w:r>
      <w:r w:rsidRPr="009B488E">
        <w:rPr>
          <w:rFonts w:cs="Arial"/>
          <w:szCs w:val="24"/>
        </w:rPr>
        <w:t>r</w:t>
      </w:r>
      <w:r w:rsidRPr="009B488E">
        <w:rPr>
          <w:rFonts w:cs="Arial"/>
          <w:szCs w:val="24"/>
        </w:rPr>
        <w:t>ge und Bildung</w:t>
      </w:r>
      <w:r w:rsidRPr="009B488E">
        <w:rPr>
          <w:szCs w:val="24"/>
        </w:rPr>
        <w:t xml:space="preserve"> </w:t>
      </w:r>
      <w:r w:rsidR="00703AFF" w:rsidRPr="009B488E">
        <w:rPr>
          <w:szCs w:val="24"/>
        </w:rPr>
        <w:t xml:space="preserve">mit dem Ziel übernehmen, </w:t>
      </w:r>
      <w:r w:rsidR="00703AFF" w:rsidRPr="009B488E">
        <w:rPr>
          <w:b/>
          <w:szCs w:val="24"/>
        </w:rPr>
        <w:t>Profite</w:t>
      </w:r>
      <w:r w:rsidR="00703AFF" w:rsidRPr="009B488E">
        <w:rPr>
          <w:szCs w:val="24"/>
        </w:rPr>
        <w:t xml:space="preserve"> zu machen</w:t>
      </w:r>
      <w:r w:rsidR="00056F80" w:rsidRPr="009B488E">
        <w:rPr>
          <w:szCs w:val="24"/>
        </w:rPr>
        <w:t>.</w:t>
      </w:r>
    </w:p>
    <w:p w:rsidR="00703AFF" w:rsidRPr="009B488E" w:rsidRDefault="005C20D1" w:rsidP="009B13FE">
      <w:pPr>
        <w:pBdr>
          <w:top w:val="single" w:sz="12" w:space="1" w:color="auto"/>
        </w:pBdr>
        <w:rPr>
          <w:b/>
          <w:i w:val="0"/>
          <w:sz w:val="20"/>
          <w:szCs w:val="20"/>
        </w:rPr>
      </w:pPr>
      <w:r w:rsidRPr="009B488E">
        <w:rPr>
          <w:b/>
          <w:sz w:val="20"/>
          <w:szCs w:val="20"/>
        </w:rPr>
        <w:t xml:space="preserve">Praktisches Beispiel: </w:t>
      </w:r>
    </w:p>
    <w:p w:rsidR="001111B8" w:rsidRPr="009B488E" w:rsidRDefault="00703AFF" w:rsidP="009B13FE">
      <w:pPr>
        <w:pBdr>
          <w:bottom w:val="single" w:sz="12" w:space="1" w:color="auto"/>
        </w:pBdr>
        <w:rPr>
          <w:i w:val="0"/>
          <w:sz w:val="20"/>
          <w:szCs w:val="20"/>
        </w:rPr>
      </w:pPr>
      <w:r w:rsidRPr="009B488E">
        <w:rPr>
          <w:sz w:val="20"/>
          <w:szCs w:val="20"/>
        </w:rPr>
        <w:t xml:space="preserve">In </w:t>
      </w:r>
      <w:r w:rsidR="005C20D1" w:rsidRPr="009B488E">
        <w:rPr>
          <w:sz w:val="20"/>
          <w:szCs w:val="20"/>
        </w:rPr>
        <w:t>ein</w:t>
      </w:r>
      <w:r w:rsidRPr="009B488E">
        <w:rPr>
          <w:sz w:val="20"/>
          <w:szCs w:val="20"/>
        </w:rPr>
        <w:t>er Nachbarstadt der Verfasserin wurde über die Abgabe der Wasserversorgung an ein (Cross-</w:t>
      </w:r>
      <w:proofErr w:type="spellStart"/>
      <w:r w:rsidRPr="009B488E">
        <w:rPr>
          <w:sz w:val="20"/>
          <w:szCs w:val="20"/>
        </w:rPr>
        <w:t>Border</w:t>
      </w:r>
      <w:proofErr w:type="spellEnd"/>
      <w:r w:rsidRPr="009B488E">
        <w:rPr>
          <w:sz w:val="20"/>
          <w:szCs w:val="20"/>
        </w:rPr>
        <w:t xml:space="preserve">-) Unternehmen diskutiert. Wesentlicher Grund, warum das Vorhaben aufgegeben worden ist, war die Befürchtung, dass </w:t>
      </w:r>
      <w:proofErr w:type="gramStart"/>
      <w:r w:rsidRPr="009B488E">
        <w:rPr>
          <w:sz w:val="20"/>
          <w:szCs w:val="20"/>
        </w:rPr>
        <w:t>der</w:t>
      </w:r>
      <w:proofErr w:type="gramEnd"/>
      <w:r w:rsidRPr="009B488E">
        <w:rPr>
          <w:sz w:val="20"/>
          <w:szCs w:val="20"/>
        </w:rPr>
        <w:t xml:space="preserve"> Wasserpreis erhöht und gleichzeitig die für die Wasserversorgung dienenden Anlagen </w:t>
      </w:r>
      <w:r w:rsidR="008553C3" w:rsidRPr="009B488E">
        <w:rPr>
          <w:sz w:val="20"/>
          <w:szCs w:val="20"/>
        </w:rPr>
        <w:t xml:space="preserve">wegen Nicht-Wartung </w:t>
      </w:r>
      <w:r w:rsidRPr="009B488E">
        <w:rPr>
          <w:sz w:val="20"/>
          <w:szCs w:val="20"/>
        </w:rPr>
        <w:t>„vergammeln“ könnten. Nach gewisser Zeit könnte sich das Unternehmen wieder aus dem Geschäft herausziehen, um der Stadt die maroden Anlagen zurückzulassen.</w:t>
      </w:r>
    </w:p>
    <w:p w:rsidR="001111B8" w:rsidRPr="009B488E" w:rsidRDefault="00E6426F" w:rsidP="00E6426F">
      <w:pPr>
        <w:pStyle w:val="berschrift4"/>
        <w:rPr>
          <w:lang w:val="de-DE"/>
        </w:rPr>
      </w:pPr>
      <w:r w:rsidRPr="009B488E">
        <w:rPr>
          <w:lang w:val="de-DE"/>
        </w:rPr>
        <w:t>Nichtöffentlich tagende und nicht an Gesetze gebundene Schiedsgerichte</w:t>
      </w:r>
      <w:r w:rsidR="00830F69">
        <w:rPr>
          <w:rStyle w:val="Funotenzeichen"/>
          <w:lang w:val="de-DE"/>
        </w:rPr>
        <w:footnoteReference w:id="2"/>
      </w:r>
    </w:p>
    <w:p w:rsidR="00E6426F" w:rsidRPr="00C3086F" w:rsidRDefault="00E6426F" w:rsidP="00090EC0">
      <w:r w:rsidRPr="009B488E">
        <w:t xml:space="preserve">Beim Anrufen dieser </w:t>
      </w:r>
      <w:r w:rsidRPr="009B488E">
        <w:rPr>
          <w:b/>
        </w:rPr>
        <w:t>nicht an Gesetze gebundenen</w:t>
      </w:r>
      <w:r w:rsidRPr="009B488E">
        <w:t xml:space="preserve"> </w:t>
      </w:r>
      <w:r w:rsidRPr="009B488E">
        <w:rPr>
          <w:b/>
        </w:rPr>
        <w:t>Schiedsgerichte</w:t>
      </w:r>
      <w:r w:rsidRPr="009B488E">
        <w:t xml:space="preserve"> durch Privatb</w:t>
      </w:r>
      <w:r w:rsidRPr="009B488E">
        <w:t>e</w:t>
      </w:r>
      <w:r w:rsidRPr="009B488E">
        <w:t xml:space="preserve">triebe, könnten </w:t>
      </w:r>
      <w:r w:rsidR="009B5DD2">
        <w:t xml:space="preserve">Europa bzw. </w:t>
      </w:r>
      <w:r w:rsidRPr="009B488E">
        <w:t xml:space="preserve">die Nationen </w:t>
      </w:r>
      <w:r w:rsidRPr="009B488E">
        <w:rPr>
          <w:rFonts w:cs="Arial"/>
          <w:szCs w:val="24"/>
        </w:rPr>
        <w:t>zu hohen Schadenersatzzahlungen</w:t>
      </w:r>
      <w:r w:rsidR="00633B69" w:rsidRPr="009B488E">
        <w:rPr>
          <w:rFonts w:cs="Arial"/>
        </w:rPr>
        <w:t xml:space="preserve"> verurteilt werden</w:t>
      </w:r>
      <w:r w:rsidRPr="009B488E">
        <w:t>, wenn sie der Auffassung sind, dass</w:t>
      </w:r>
      <w:r w:rsidR="00633B69" w:rsidRPr="009B488E">
        <w:t xml:space="preserve"> die</w:t>
      </w:r>
      <w:r w:rsidRPr="009B488E">
        <w:t xml:space="preserve"> Gewinne </w:t>
      </w:r>
      <w:r w:rsidR="00633B69" w:rsidRPr="009B488E">
        <w:t xml:space="preserve">dieser Betriebe </w:t>
      </w:r>
      <w:r w:rsidRPr="009B488E">
        <w:t>beeinträchtigt würden</w:t>
      </w:r>
      <w:r w:rsidR="00633B69" w:rsidRPr="00C3086F">
        <w:t>.</w:t>
      </w:r>
      <w:r w:rsidR="009B5DD2" w:rsidRPr="00C3086F">
        <w:t xml:space="preserve"> Diese Beeinträchtigung ist subjektiv</w:t>
      </w:r>
      <w:r w:rsidR="00C3086F" w:rsidRPr="00C3086F">
        <w:t>.</w:t>
      </w:r>
      <w:r w:rsidR="00C3086F">
        <w:t xml:space="preserve"> Objektivierbare Sachverhalte brauchen nicht vorgetragen zu werden</w:t>
      </w:r>
    </w:p>
    <w:p w:rsidR="00E93BC9" w:rsidRPr="009B488E" w:rsidRDefault="00E6426F" w:rsidP="00090EC0">
      <w:pPr>
        <w:rPr>
          <w:rFonts w:cs="Arial"/>
          <w:i w:val="0"/>
        </w:rPr>
      </w:pPr>
      <w:r w:rsidRPr="009B488E">
        <w:t xml:space="preserve">Die in einer Demokratie übliche </w:t>
      </w:r>
      <w:r w:rsidRPr="009B488E">
        <w:rPr>
          <w:szCs w:val="24"/>
        </w:rPr>
        <w:t>Rechtssicherheit</w:t>
      </w:r>
      <w:r w:rsidRPr="009B488E">
        <w:t xml:space="preserve"> wird auch deswegen unterhöhlt, weil es gegen d</w:t>
      </w:r>
      <w:r w:rsidR="009B13FE">
        <w:t>ie</w:t>
      </w:r>
      <w:r w:rsidRPr="009B488E">
        <w:t xml:space="preserve"> Entscheidungen der Schiedsgerichte keine Einspruchsmöglichkeit gibt.</w:t>
      </w:r>
      <w:r w:rsidR="002308D6" w:rsidRPr="009B488E">
        <w:rPr>
          <w:szCs w:val="24"/>
        </w:rPr>
        <w:t xml:space="preserve"> </w:t>
      </w:r>
      <w:r w:rsidR="002F22A3" w:rsidRPr="009B488E">
        <w:rPr>
          <w:szCs w:val="24"/>
        </w:rPr>
        <w:t>Gro</w:t>
      </w:r>
      <w:r w:rsidR="002F22A3" w:rsidRPr="009B488E">
        <w:rPr>
          <w:szCs w:val="24"/>
        </w:rPr>
        <w:t>ß</w:t>
      </w:r>
      <w:r w:rsidR="002F22A3" w:rsidRPr="009B488E">
        <w:rPr>
          <w:szCs w:val="24"/>
        </w:rPr>
        <w:t>konzerne können mit Hilfe dieser Gerichte ihre ausschließlich am Gewinn orientierten Interessen gegenüber staatlichen Vorbehalten durchsetzen.</w:t>
      </w:r>
      <w:r w:rsidR="00E93BC9" w:rsidRPr="009B488E">
        <w:rPr>
          <w:szCs w:val="24"/>
        </w:rPr>
        <w:t xml:space="preserve"> Ein Vertragsabschluss wäre somit</w:t>
      </w:r>
      <w:r w:rsidR="00E93BC9" w:rsidRPr="009B488E">
        <w:rPr>
          <w:rFonts w:cs="Arial"/>
        </w:rPr>
        <w:t xml:space="preserve"> „unvereinbar mit demokratischen Prinzipien“ würde eine Unterwerfung demokr</w:t>
      </w:r>
      <w:r w:rsidR="00E93BC9" w:rsidRPr="009B488E">
        <w:rPr>
          <w:rFonts w:cs="Arial"/>
        </w:rPr>
        <w:t>a</w:t>
      </w:r>
      <w:r w:rsidR="00E93BC9" w:rsidRPr="009B488E">
        <w:rPr>
          <w:rFonts w:cs="Arial"/>
        </w:rPr>
        <w:t>tisch legitimierter Autorität unter die Interessen von Konzernen bedeuten.</w:t>
      </w:r>
      <w:r w:rsidR="00C3086F">
        <w:rPr>
          <w:rFonts w:cs="Arial"/>
          <w:i w:val="0"/>
        </w:rPr>
        <w:t xml:space="preserve"> </w:t>
      </w:r>
    </w:p>
    <w:p w:rsidR="00016DA9" w:rsidRPr="009B488E" w:rsidRDefault="00633B69" w:rsidP="00633B69">
      <w:pPr>
        <w:rPr>
          <w:rFonts w:cs="Arial"/>
          <w:i w:val="0"/>
          <w:szCs w:val="24"/>
        </w:rPr>
      </w:pPr>
      <w:r w:rsidRPr="009B488E">
        <w:rPr>
          <w:szCs w:val="24"/>
        </w:rPr>
        <w:t>Eine vergleichbar „abgehobene“ Organisation, wurde durch den ESM bereits realisiert. Dessen Kapital übersteigt den EU-Haushalt um mindestens das fünffache</w:t>
      </w:r>
      <w:r w:rsidRPr="009B488E">
        <w:rPr>
          <w:rFonts w:cs="Arial"/>
          <w:szCs w:val="24"/>
        </w:rPr>
        <w:t>. Das Europä</w:t>
      </w:r>
      <w:r w:rsidRPr="009B488E">
        <w:rPr>
          <w:rFonts w:cs="Arial"/>
          <w:szCs w:val="24"/>
        </w:rPr>
        <w:t>i</w:t>
      </w:r>
      <w:r w:rsidRPr="009B488E">
        <w:rPr>
          <w:rFonts w:cs="Arial"/>
          <w:szCs w:val="24"/>
        </w:rPr>
        <w:t xml:space="preserve">sche Parlament hat keinerlei Mitgestaltungsrecht bei den Entscheidungen des ESM. Dessen </w:t>
      </w:r>
      <w:r w:rsidR="00016DA9" w:rsidRPr="009B488E">
        <w:rPr>
          <w:rFonts w:cs="Arial"/>
          <w:szCs w:val="24"/>
        </w:rPr>
        <w:t xml:space="preserve">- nicht gewähltes - </w:t>
      </w:r>
      <w:r w:rsidRPr="009B488E">
        <w:rPr>
          <w:rFonts w:cs="Arial"/>
          <w:szCs w:val="24"/>
        </w:rPr>
        <w:t>Personal ist vor Strafverfolgung immun</w:t>
      </w:r>
      <w:r w:rsidR="007E4EF8">
        <w:rPr>
          <w:rFonts w:cs="Arial"/>
          <w:szCs w:val="24"/>
        </w:rPr>
        <w:t xml:space="preserve"> und zwar</w:t>
      </w:r>
      <w:r w:rsidR="007E4EF8" w:rsidRPr="009B488E">
        <w:rPr>
          <w:rFonts w:cs="Arial"/>
          <w:szCs w:val="24"/>
        </w:rPr>
        <w:t xml:space="preserve"> nicht au</w:t>
      </w:r>
      <w:r w:rsidR="007E4EF8" w:rsidRPr="009B488E">
        <w:rPr>
          <w:rFonts w:cs="Arial"/>
          <w:szCs w:val="24"/>
        </w:rPr>
        <w:t>f</w:t>
      </w:r>
      <w:r w:rsidR="007E4EF8" w:rsidRPr="009B488E">
        <w:rPr>
          <w:rFonts w:cs="Arial"/>
          <w:szCs w:val="24"/>
        </w:rPr>
        <w:t>hebbar</w:t>
      </w:r>
      <w:r w:rsidRPr="009B488E">
        <w:rPr>
          <w:rFonts w:cs="Arial"/>
          <w:szCs w:val="24"/>
        </w:rPr>
        <w:t>.</w:t>
      </w:r>
      <w:r w:rsidR="00016DA9" w:rsidRPr="009B488E">
        <w:rPr>
          <w:rFonts w:cs="Arial"/>
          <w:szCs w:val="24"/>
        </w:rPr>
        <w:t xml:space="preserve"> Es ist von </w:t>
      </w:r>
      <w:r w:rsidR="00016DA9" w:rsidRPr="00F2646C">
        <w:rPr>
          <w:rFonts w:cs="Arial"/>
          <w:szCs w:val="24"/>
        </w:rPr>
        <w:t xml:space="preserve">der </w:t>
      </w:r>
      <w:r w:rsidR="00016DA9" w:rsidRPr="00F2646C">
        <w:rPr>
          <w:rFonts w:eastAsia="Times New Roman" w:cs="Arial"/>
          <w:szCs w:val="24"/>
          <w:lang w:eastAsia="de-DE"/>
        </w:rPr>
        <w:t>nationalen Einkommensteuer befrei</w:t>
      </w:r>
      <w:r w:rsidR="00016DA9" w:rsidRPr="00F2646C">
        <w:rPr>
          <w:rFonts w:cs="Arial"/>
          <w:szCs w:val="24"/>
        </w:rPr>
        <w:t>t un</w:t>
      </w:r>
      <w:r w:rsidR="00016DA9" w:rsidRPr="009B488E">
        <w:rPr>
          <w:rFonts w:cs="Arial"/>
          <w:szCs w:val="24"/>
        </w:rPr>
        <w:t xml:space="preserve">d kann - unwiderruflich </w:t>
      </w:r>
      <w:r w:rsidR="007E4EF8">
        <w:rPr>
          <w:rFonts w:cs="Arial"/>
          <w:szCs w:val="24"/>
        </w:rPr>
        <w:t xml:space="preserve">- </w:t>
      </w:r>
      <w:r w:rsidR="00016DA9" w:rsidRPr="009B488E">
        <w:rPr>
          <w:rFonts w:cs="Arial"/>
          <w:szCs w:val="24"/>
        </w:rPr>
        <w:t xml:space="preserve">von den Mitgliedsstaaten unbegrenzte Beträge verlangen, die innerhalb von 7 Tagen zu </w:t>
      </w:r>
      <w:r w:rsidR="007E4EF8">
        <w:rPr>
          <w:rFonts w:cs="Arial"/>
          <w:szCs w:val="24"/>
        </w:rPr>
        <w:t>be</w:t>
      </w:r>
      <w:r w:rsidR="00016DA9" w:rsidRPr="009B488E">
        <w:rPr>
          <w:rFonts w:cs="Arial"/>
          <w:szCs w:val="24"/>
        </w:rPr>
        <w:t>zahlen sind</w:t>
      </w:r>
      <w:r w:rsidR="00056F80" w:rsidRPr="009B488E">
        <w:rPr>
          <w:rFonts w:cs="Arial"/>
          <w:szCs w:val="24"/>
        </w:rPr>
        <w:t>.</w:t>
      </w:r>
    </w:p>
    <w:p w:rsidR="005923ED" w:rsidRPr="009B488E" w:rsidRDefault="005923ED" w:rsidP="005923ED">
      <w:pPr>
        <w:pStyle w:val="berschrift4"/>
        <w:rPr>
          <w:i w:val="0"/>
          <w:szCs w:val="24"/>
          <w:lang w:val="de-DE"/>
        </w:rPr>
      </w:pPr>
      <w:r w:rsidRPr="009B488E">
        <w:rPr>
          <w:lang w:val="de-DE"/>
        </w:rPr>
        <w:t>Verschwinden europäischer „Kleinbauernbetriebe“ zugunsten von (zumeist) US-Landwirtschafts-Großbetrieben</w:t>
      </w:r>
    </w:p>
    <w:p w:rsidR="00342F81" w:rsidRPr="009B488E" w:rsidRDefault="00F2646C" w:rsidP="00090EC0">
      <w:pPr>
        <w:rPr>
          <w:i w:val="0"/>
          <w:szCs w:val="24"/>
        </w:rPr>
      </w:pPr>
      <w:r>
        <w:rPr>
          <w:szCs w:val="24"/>
        </w:rPr>
        <w:t>Zu erwarten sind weiterhin t</w:t>
      </w:r>
      <w:r w:rsidR="005923ED" w:rsidRPr="009B488E">
        <w:rPr>
          <w:szCs w:val="24"/>
        </w:rPr>
        <w:t xml:space="preserve">iefgreifende Unterschiede in der „Produktionsphilosophie“: Die in Europa weit verbreiteten </w:t>
      </w:r>
      <w:r w:rsidR="005923ED" w:rsidRPr="009B488E">
        <w:rPr>
          <w:b/>
          <w:szCs w:val="24"/>
        </w:rPr>
        <w:t>kleinbäuerlichen Betriebe</w:t>
      </w:r>
      <w:r w:rsidR="005923ED" w:rsidRPr="009B488E">
        <w:rPr>
          <w:szCs w:val="24"/>
        </w:rPr>
        <w:t xml:space="preserve"> haben, was die Rentabilität der Produktionsmethoden angeht, gegenüber den in den USA vorhandenen Großbetri</w:t>
      </w:r>
      <w:r w:rsidR="005923ED" w:rsidRPr="009B488E">
        <w:rPr>
          <w:szCs w:val="24"/>
        </w:rPr>
        <w:t>e</w:t>
      </w:r>
      <w:r w:rsidR="005923ED" w:rsidRPr="009B488E">
        <w:rPr>
          <w:szCs w:val="24"/>
        </w:rPr>
        <w:t xml:space="preserve">ben keine Chance. Das wird zu einer gravierenden und unumkehrbaren Abhängigkeit der EU von den USA und deren Großbetrieben mit dem Ziel </w:t>
      </w:r>
      <w:r>
        <w:rPr>
          <w:szCs w:val="24"/>
        </w:rPr>
        <w:t>von deren</w:t>
      </w:r>
      <w:r w:rsidR="005923ED" w:rsidRPr="009B488E">
        <w:rPr>
          <w:szCs w:val="24"/>
        </w:rPr>
        <w:t xml:space="preserve"> „Gewinnmaximi</w:t>
      </w:r>
      <w:r w:rsidR="005923ED" w:rsidRPr="009B488E">
        <w:rPr>
          <w:szCs w:val="24"/>
        </w:rPr>
        <w:t>e</w:t>
      </w:r>
      <w:r w:rsidR="005923ED" w:rsidRPr="009B488E">
        <w:rPr>
          <w:szCs w:val="24"/>
        </w:rPr>
        <w:t>rung“ führen. Die bisherige Flexibilität und Versorgungssicherheit bei der Ernährung der Bevölkerung wird</w:t>
      </w:r>
      <w:r w:rsidR="005923ED" w:rsidRPr="009B488E">
        <w:rPr>
          <w:rFonts w:cs="Arial"/>
          <w:szCs w:val="24"/>
          <w:lang w:bidi="he-IL"/>
        </w:rPr>
        <w:t xml:space="preserve"> aufgegeben</w:t>
      </w:r>
      <w:r w:rsidR="005923ED" w:rsidRPr="009B488E">
        <w:rPr>
          <w:szCs w:val="24"/>
        </w:rPr>
        <w:t>. Desgleichen ist auch ein weniger ausgeprägtes Bewuss</w:t>
      </w:r>
      <w:r w:rsidR="005923ED" w:rsidRPr="009B488E">
        <w:rPr>
          <w:szCs w:val="24"/>
        </w:rPr>
        <w:t>t</w:t>
      </w:r>
      <w:r w:rsidR="005923ED" w:rsidRPr="009B488E">
        <w:rPr>
          <w:szCs w:val="24"/>
        </w:rPr>
        <w:t>sein für den Umweltschutz zu erwarten.</w:t>
      </w:r>
    </w:p>
    <w:p w:rsidR="006F72C4" w:rsidRPr="009B488E" w:rsidRDefault="006F72C4" w:rsidP="00090EC0">
      <w:pPr>
        <w:rPr>
          <w:i w:val="0"/>
          <w:szCs w:val="24"/>
        </w:rPr>
      </w:pPr>
      <w:r w:rsidRPr="009B488E">
        <w:rPr>
          <w:szCs w:val="24"/>
        </w:rPr>
        <w:t>Großbetrieben wären - legal - auch in der Lage, durch Preisdumping unliebsame Konku</w:t>
      </w:r>
      <w:r w:rsidRPr="009B488E">
        <w:rPr>
          <w:szCs w:val="24"/>
        </w:rPr>
        <w:t>r</w:t>
      </w:r>
      <w:r w:rsidRPr="009B488E">
        <w:rPr>
          <w:szCs w:val="24"/>
        </w:rPr>
        <w:t xml:space="preserve">renz auszuschalten, um dann die </w:t>
      </w:r>
      <w:r w:rsidR="00574006" w:rsidRPr="009B488E">
        <w:rPr>
          <w:szCs w:val="24"/>
        </w:rPr>
        <w:t>Verbraucherp</w:t>
      </w:r>
      <w:r w:rsidRPr="009B488E">
        <w:rPr>
          <w:szCs w:val="24"/>
        </w:rPr>
        <w:t>reise nach Belieben festsetzen zu kö</w:t>
      </w:r>
      <w:r w:rsidRPr="009B488E">
        <w:rPr>
          <w:szCs w:val="24"/>
        </w:rPr>
        <w:t>n</w:t>
      </w:r>
      <w:r w:rsidRPr="009B488E">
        <w:rPr>
          <w:szCs w:val="24"/>
        </w:rPr>
        <w:t>nen.</w:t>
      </w:r>
    </w:p>
    <w:p w:rsidR="00B67192" w:rsidRPr="00B95532" w:rsidRDefault="00B67192" w:rsidP="00B95532">
      <w:pPr>
        <w:pStyle w:val="berschrift4"/>
        <w:rPr>
          <w:lang w:val="de-DE"/>
        </w:rPr>
      </w:pPr>
      <w:r w:rsidRPr="00B95532">
        <w:rPr>
          <w:lang w:val="de-DE"/>
        </w:rPr>
        <w:t>Sicherung althergebrachter kulturelle</w:t>
      </w:r>
      <w:r w:rsidR="00402F64" w:rsidRPr="00B95532">
        <w:rPr>
          <w:lang w:val="de-DE"/>
        </w:rPr>
        <w:t>r</w:t>
      </w:r>
      <w:r w:rsidRPr="00B95532">
        <w:rPr>
          <w:lang w:val="de-DE"/>
        </w:rPr>
        <w:t xml:space="preserve"> Werte</w:t>
      </w:r>
    </w:p>
    <w:p w:rsidR="00B67192" w:rsidRPr="00B67192" w:rsidRDefault="00B67192" w:rsidP="00704C68">
      <w:pPr>
        <w:rPr>
          <w:rFonts w:eastAsia="Times New Roman" w:cs="Arial"/>
          <w:i w:val="0"/>
          <w:color w:val="000000"/>
          <w:szCs w:val="24"/>
          <w:lang w:eastAsia="de-DE"/>
        </w:rPr>
      </w:pPr>
      <w:r w:rsidRPr="00704C68">
        <w:rPr>
          <w:szCs w:val="24"/>
        </w:rPr>
        <w:t>Die Gefahr</w:t>
      </w:r>
      <w:r w:rsidR="00704C68">
        <w:rPr>
          <w:szCs w:val="24"/>
        </w:rPr>
        <w:t xml:space="preserve"> ist unverkennbar</w:t>
      </w:r>
      <w:r w:rsidRPr="00704C68">
        <w:rPr>
          <w:szCs w:val="24"/>
        </w:rPr>
        <w:t xml:space="preserve">, dass solche, weniger materielle Gegebenheiten, bei der Einführung des </w:t>
      </w:r>
      <w:r w:rsidRPr="00B67192">
        <w:rPr>
          <w:rFonts w:eastAsia="Times New Roman" w:cs="Arial"/>
          <w:color w:val="000000"/>
          <w:szCs w:val="24"/>
          <w:lang w:eastAsia="de-DE"/>
        </w:rPr>
        <w:t>TTIP dem freien Markt überlassen werden</w:t>
      </w:r>
      <w:r w:rsidRPr="00704C68">
        <w:rPr>
          <w:rFonts w:eastAsia="Times New Roman" w:cs="Arial"/>
          <w:color w:val="000000"/>
          <w:szCs w:val="24"/>
          <w:lang w:eastAsia="de-DE"/>
        </w:rPr>
        <w:t xml:space="preserve">. Dazu gehört u.a. </w:t>
      </w:r>
      <w:r w:rsidRPr="00B67192">
        <w:rPr>
          <w:rFonts w:eastAsia="Times New Roman" w:cs="Arial"/>
          <w:color w:val="000000"/>
          <w:szCs w:val="24"/>
          <w:lang w:eastAsia="de-DE"/>
        </w:rPr>
        <w:t xml:space="preserve">die </w:t>
      </w:r>
      <w:r w:rsidR="0078602C" w:rsidRPr="00704C68">
        <w:rPr>
          <w:rFonts w:eastAsia="Times New Roman" w:cs="Arial"/>
          <w:color w:val="000000"/>
          <w:szCs w:val="24"/>
          <w:lang w:eastAsia="de-DE"/>
        </w:rPr>
        <w:t>seit 1888 ein</w:t>
      </w:r>
      <w:r w:rsidR="0078602C" w:rsidRPr="00C3086F">
        <w:rPr>
          <w:rFonts w:eastAsia="Times New Roman" w:cs="Arial"/>
          <w:color w:val="000000"/>
          <w:szCs w:val="24"/>
          <w:lang w:eastAsia="de-DE"/>
        </w:rPr>
        <w:t xml:space="preserve">geführte </w:t>
      </w:r>
      <w:r w:rsidRPr="00C3086F">
        <w:rPr>
          <w:rFonts w:eastAsia="Times New Roman" w:cs="Arial"/>
          <w:color w:val="000000"/>
          <w:szCs w:val="24"/>
          <w:lang w:eastAsia="de-DE"/>
        </w:rPr>
        <w:t xml:space="preserve">Buchpreisbindung als </w:t>
      </w:r>
      <w:r w:rsidR="0078602C" w:rsidRPr="00C3086F">
        <w:rPr>
          <w:rFonts w:eastAsia="Times New Roman" w:cs="Arial"/>
          <w:color w:val="000000"/>
          <w:szCs w:val="24"/>
          <w:lang w:eastAsia="de-DE"/>
        </w:rPr>
        <w:t xml:space="preserve">verlässliches </w:t>
      </w:r>
      <w:r w:rsidRPr="00C3086F">
        <w:rPr>
          <w:rFonts w:eastAsia="Times New Roman" w:cs="Arial"/>
          <w:color w:val="000000"/>
          <w:szCs w:val="24"/>
          <w:lang w:eastAsia="de-DE"/>
        </w:rPr>
        <w:t>Schutz</w:t>
      </w:r>
      <w:r w:rsidR="0078602C" w:rsidRPr="00C3086F">
        <w:rPr>
          <w:rFonts w:eastAsia="Times New Roman" w:cs="Arial"/>
          <w:color w:val="000000"/>
          <w:szCs w:val="24"/>
          <w:lang w:eastAsia="de-DE"/>
        </w:rPr>
        <w:t>instrument, das</w:t>
      </w:r>
      <w:r w:rsidRPr="00C3086F">
        <w:rPr>
          <w:rFonts w:eastAsia="Times New Roman" w:cs="Arial"/>
          <w:color w:val="000000"/>
          <w:szCs w:val="24"/>
          <w:lang w:eastAsia="de-DE"/>
        </w:rPr>
        <w:t xml:space="preserve"> </w:t>
      </w:r>
      <w:r w:rsidR="00B95532" w:rsidRPr="00C3086F">
        <w:rPr>
          <w:rFonts w:eastAsia="Times New Roman" w:cs="Arial"/>
          <w:color w:val="000000"/>
          <w:szCs w:val="24"/>
          <w:lang w:eastAsia="de-DE"/>
        </w:rPr>
        <w:t>hie</w:t>
      </w:r>
      <w:r w:rsidRPr="00C3086F">
        <w:rPr>
          <w:rFonts w:eastAsia="Times New Roman" w:cs="Arial"/>
          <w:color w:val="000000"/>
          <w:szCs w:val="24"/>
          <w:lang w:eastAsia="de-DE"/>
        </w:rPr>
        <w:t xml:space="preserve">r </w:t>
      </w:r>
      <w:r w:rsidR="0078602C" w:rsidRPr="00C3086F">
        <w:rPr>
          <w:rFonts w:eastAsia="Times New Roman" w:cs="Arial"/>
          <w:color w:val="000000"/>
          <w:szCs w:val="24"/>
          <w:lang w:eastAsia="de-DE"/>
        </w:rPr>
        <w:t xml:space="preserve">- </w:t>
      </w:r>
      <w:r w:rsidRPr="00C3086F">
        <w:rPr>
          <w:rFonts w:eastAsia="Times New Roman" w:cs="Arial"/>
          <w:color w:val="000000"/>
          <w:szCs w:val="24"/>
          <w:lang w:eastAsia="de-DE"/>
        </w:rPr>
        <w:t xml:space="preserve">zu Recht </w:t>
      </w:r>
      <w:r w:rsidR="0078602C" w:rsidRPr="00C3086F">
        <w:rPr>
          <w:rFonts w:eastAsia="Times New Roman" w:cs="Arial"/>
          <w:color w:val="000000"/>
          <w:szCs w:val="24"/>
          <w:lang w:eastAsia="de-DE"/>
        </w:rPr>
        <w:t xml:space="preserve">- </w:t>
      </w:r>
      <w:r w:rsidRPr="00C3086F">
        <w:rPr>
          <w:rFonts w:eastAsia="Times New Roman" w:cs="Arial"/>
          <w:color w:val="000000"/>
          <w:szCs w:val="24"/>
          <w:lang w:eastAsia="de-DE"/>
        </w:rPr>
        <w:t xml:space="preserve">seit </w:t>
      </w:r>
      <w:r w:rsidR="00B95532" w:rsidRPr="00C3086F">
        <w:rPr>
          <w:rFonts w:eastAsia="Times New Roman" w:cs="Arial"/>
          <w:color w:val="000000"/>
          <w:szCs w:val="24"/>
          <w:lang w:eastAsia="de-DE"/>
        </w:rPr>
        <w:t>Langem genutzt wird</w:t>
      </w:r>
      <w:r w:rsidRPr="00C3086F">
        <w:rPr>
          <w:rFonts w:eastAsia="Times New Roman" w:cs="Arial"/>
          <w:color w:val="000000"/>
          <w:szCs w:val="24"/>
          <w:lang w:eastAsia="de-DE"/>
        </w:rPr>
        <w:t>.</w:t>
      </w:r>
      <w:r w:rsidR="00704C68" w:rsidRPr="00C3086F">
        <w:rPr>
          <w:rFonts w:eastAsia="Times New Roman" w:cs="Arial"/>
          <w:color w:val="000000"/>
          <w:szCs w:val="24"/>
          <w:lang w:eastAsia="de-DE"/>
        </w:rPr>
        <w:t xml:space="preserve"> </w:t>
      </w:r>
      <w:r w:rsidR="0078602C" w:rsidRPr="00C3086F">
        <w:rPr>
          <w:rFonts w:eastAsia="Times New Roman" w:cs="Arial"/>
          <w:color w:val="000000"/>
          <w:szCs w:val="24"/>
          <w:lang w:eastAsia="de-DE"/>
        </w:rPr>
        <w:t>Das ist auch der Grund, aus dem v</w:t>
      </w:r>
      <w:r w:rsidRPr="00C3086F">
        <w:rPr>
          <w:rFonts w:eastAsia="Times New Roman" w:cs="Arial"/>
          <w:color w:val="000000"/>
          <w:szCs w:val="24"/>
          <w:lang w:eastAsia="de-DE"/>
        </w:rPr>
        <w:t>iele Literaten, Ve</w:t>
      </w:r>
      <w:r w:rsidRPr="00C3086F">
        <w:rPr>
          <w:rFonts w:eastAsia="Times New Roman" w:cs="Arial"/>
          <w:color w:val="000000"/>
          <w:szCs w:val="24"/>
          <w:lang w:eastAsia="de-DE"/>
        </w:rPr>
        <w:t>r</w:t>
      </w:r>
      <w:r w:rsidRPr="00C3086F">
        <w:rPr>
          <w:rFonts w:eastAsia="Times New Roman" w:cs="Arial"/>
          <w:color w:val="000000"/>
          <w:szCs w:val="24"/>
          <w:lang w:eastAsia="de-DE"/>
        </w:rPr>
        <w:t>lage und Kulturs</w:t>
      </w:r>
      <w:r w:rsidRPr="00B67192">
        <w:rPr>
          <w:rFonts w:eastAsia="Times New Roman" w:cs="Arial"/>
          <w:color w:val="000000"/>
          <w:szCs w:val="24"/>
          <w:lang w:eastAsia="de-DE"/>
        </w:rPr>
        <w:t>chaffende ihre Bedenken hinsichtlich des Freihandelsabkommens zw</w:t>
      </w:r>
      <w:r w:rsidRPr="00B67192">
        <w:rPr>
          <w:rFonts w:eastAsia="Times New Roman" w:cs="Arial"/>
          <w:color w:val="000000"/>
          <w:szCs w:val="24"/>
          <w:lang w:eastAsia="de-DE"/>
        </w:rPr>
        <w:t>i</w:t>
      </w:r>
      <w:r w:rsidRPr="00B67192">
        <w:rPr>
          <w:rFonts w:eastAsia="Times New Roman" w:cs="Arial"/>
          <w:color w:val="000000"/>
          <w:szCs w:val="24"/>
          <w:lang w:eastAsia="de-DE"/>
        </w:rPr>
        <w:t>schen Europa und der USA bekundet</w:t>
      </w:r>
      <w:r w:rsidR="0078602C" w:rsidRPr="00704C68">
        <w:rPr>
          <w:rFonts w:eastAsia="Times New Roman" w:cs="Arial"/>
          <w:color w:val="000000"/>
          <w:szCs w:val="24"/>
          <w:lang w:eastAsia="de-DE"/>
        </w:rPr>
        <w:t xml:space="preserve"> haben. Wenn der Leser eines Buches überall den gleichen Preis zahlt, 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>ist das ein wesen</w:t>
      </w:r>
      <w:r w:rsidR="0078602C" w:rsidRPr="00704C68">
        <w:rPr>
          <w:rFonts w:eastAsia="Times New Roman" w:cs="Arial"/>
          <w:color w:val="000000"/>
          <w:szCs w:val="24"/>
          <w:lang w:eastAsia="de-DE"/>
        </w:rPr>
        <w:t xml:space="preserve">tlicher 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 xml:space="preserve">Beitrag </w:t>
      </w:r>
      <w:r w:rsidR="0078602C" w:rsidRPr="00704C68">
        <w:rPr>
          <w:rFonts w:eastAsia="Times New Roman" w:cs="Arial"/>
          <w:color w:val="000000"/>
          <w:szCs w:val="24"/>
          <w:lang w:eastAsia="de-DE"/>
        </w:rPr>
        <w:t>zur Erh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>al</w:t>
      </w:r>
      <w:r w:rsidR="0078602C" w:rsidRPr="00704C68">
        <w:rPr>
          <w:rFonts w:eastAsia="Times New Roman" w:cs="Arial"/>
          <w:color w:val="000000"/>
          <w:szCs w:val="24"/>
          <w:lang w:eastAsia="de-DE"/>
        </w:rPr>
        <w:t xml:space="preserve">tung einer </w:t>
      </w:r>
      <w:r w:rsidRPr="00B67192">
        <w:rPr>
          <w:rFonts w:eastAsia="Times New Roman" w:cs="Arial"/>
          <w:color w:val="000000"/>
          <w:szCs w:val="24"/>
          <w:lang w:eastAsia="de-DE"/>
        </w:rPr>
        <w:t>vielfältige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>n</w:t>
      </w:r>
      <w:r w:rsidRPr="00B67192">
        <w:rPr>
          <w:rFonts w:eastAsia="Times New Roman" w:cs="Arial"/>
          <w:color w:val="000000"/>
          <w:szCs w:val="24"/>
          <w:lang w:eastAsia="de-DE"/>
        </w:rPr>
        <w:t xml:space="preserve"> Buchhandelslandschaft.</w:t>
      </w:r>
    </w:p>
    <w:p w:rsidR="002F68B6" w:rsidRPr="00704C68" w:rsidRDefault="00B67192" w:rsidP="00704C68">
      <w:pPr>
        <w:rPr>
          <w:rFonts w:eastAsia="Times New Roman" w:cs="Arial"/>
          <w:i w:val="0"/>
          <w:color w:val="000000"/>
          <w:szCs w:val="24"/>
          <w:lang w:eastAsia="de-DE"/>
        </w:rPr>
      </w:pPr>
      <w:r w:rsidRPr="00B67192">
        <w:rPr>
          <w:rFonts w:eastAsia="Times New Roman" w:cs="Arial"/>
          <w:color w:val="000000"/>
          <w:szCs w:val="24"/>
          <w:lang w:eastAsia="de-DE"/>
        </w:rPr>
        <w:t xml:space="preserve">Ein weiterer Aspekt liegt in den Arbeitsbedingungen von Kulturschaffenden, die 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>bei z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>u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 xml:space="preserve">nehmender </w:t>
      </w:r>
      <w:r w:rsidRPr="00B67192">
        <w:rPr>
          <w:rFonts w:eastAsia="Times New Roman" w:cs="Arial"/>
          <w:color w:val="000000"/>
          <w:szCs w:val="24"/>
          <w:lang w:eastAsia="de-DE"/>
        </w:rPr>
        <w:t xml:space="preserve">Liberalisierung 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 xml:space="preserve">einem sich steigernden Leistungsdruck </w:t>
      </w:r>
      <w:r w:rsidRPr="00B67192">
        <w:rPr>
          <w:rFonts w:eastAsia="Times New Roman" w:cs="Arial"/>
          <w:color w:val="000000"/>
          <w:szCs w:val="24"/>
          <w:lang w:eastAsia="de-DE"/>
        </w:rPr>
        <w:t>unterliegen. In der schnell wachsenden Kultur- und Kreativwirtschaft befinden sich viele Kreative in einer prekären sozialen Situation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>.</w:t>
      </w:r>
      <w:r w:rsidRPr="00B67192">
        <w:rPr>
          <w:rFonts w:eastAsia="Times New Roman" w:cs="Arial"/>
          <w:color w:val="000000"/>
          <w:szCs w:val="24"/>
          <w:lang w:eastAsia="de-DE"/>
        </w:rPr>
        <w:t xml:space="preserve"> 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>Eine „gnadenlose“</w:t>
      </w:r>
      <w:r w:rsidRPr="00B67192">
        <w:rPr>
          <w:rFonts w:eastAsia="Times New Roman" w:cs="Arial"/>
          <w:color w:val="000000"/>
          <w:szCs w:val="24"/>
          <w:lang w:eastAsia="de-DE"/>
        </w:rPr>
        <w:t xml:space="preserve"> 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>Liberalisierung wird darauf kaum Rüc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>k</w:t>
      </w:r>
      <w:r w:rsidR="002F68B6" w:rsidRPr="00704C68">
        <w:rPr>
          <w:rFonts w:eastAsia="Times New Roman" w:cs="Arial"/>
          <w:color w:val="000000"/>
          <w:szCs w:val="24"/>
          <w:lang w:eastAsia="de-DE"/>
        </w:rPr>
        <w:t>sicht nehmen.</w:t>
      </w:r>
    </w:p>
    <w:p w:rsidR="00B67192" w:rsidRPr="00704C68" w:rsidRDefault="00704C68" w:rsidP="00704C68">
      <w:pPr>
        <w:rPr>
          <w:i w:val="0"/>
          <w:szCs w:val="24"/>
        </w:rPr>
      </w:pPr>
      <w:r w:rsidRPr="00704C68">
        <w:rPr>
          <w:rFonts w:eastAsia="Times New Roman" w:cs="Arial"/>
          <w:color w:val="000000"/>
          <w:szCs w:val="24"/>
          <w:lang w:eastAsia="de-DE"/>
        </w:rPr>
        <w:t xml:space="preserve">Aus diesen Gründen sollten </w:t>
      </w:r>
      <w:r w:rsidR="00B67192" w:rsidRPr="00B67192">
        <w:rPr>
          <w:rFonts w:eastAsia="Times New Roman" w:cs="Arial"/>
          <w:color w:val="000000"/>
          <w:szCs w:val="24"/>
          <w:lang w:eastAsia="de-DE"/>
        </w:rPr>
        <w:t xml:space="preserve">Kultur und audiovisuelle Dienstleistungen </w:t>
      </w:r>
      <w:r w:rsidRPr="00704C68">
        <w:rPr>
          <w:rFonts w:eastAsia="Times New Roman" w:cs="Arial"/>
          <w:color w:val="000000"/>
          <w:szCs w:val="24"/>
          <w:lang w:eastAsia="de-DE"/>
        </w:rPr>
        <w:t>auf jeden Fall</w:t>
      </w:r>
      <w:r>
        <w:rPr>
          <w:rFonts w:eastAsia="Times New Roman" w:cs="Arial"/>
          <w:color w:val="000000"/>
          <w:szCs w:val="24"/>
          <w:lang w:eastAsia="de-DE"/>
        </w:rPr>
        <w:t xml:space="preserve"> von einem Freihandels</w:t>
      </w:r>
      <w:r w:rsidRPr="00704C68">
        <w:rPr>
          <w:rFonts w:eastAsia="Times New Roman" w:cs="Arial"/>
          <w:color w:val="000000"/>
          <w:szCs w:val="24"/>
          <w:lang w:eastAsia="de-DE"/>
        </w:rPr>
        <w:t xml:space="preserve">abkommen </w:t>
      </w:r>
      <w:r>
        <w:rPr>
          <w:rFonts w:eastAsia="Times New Roman" w:cs="Arial"/>
          <w:color w:val="000000"/>
          <w:szCs w:val="24"/>
          <w:lang w:eastAsia="de-DE"/>
        </w:rPr>
        <w:t>ausgenommen</w:t>
      </w:r>
      <w:r w:rsidRPr="00704C68">
        <w:rPr>
          <w:rFonts w:eastAsia="Times New Roman" w:cs="Arial"/>
          <w:color w:val="000000"/>
          <w:szCs w:val="24"/>
          <w:lang w:eastAsia="de-DE"/>
        </w:rPr>
        <w:t xml:space="preserve"> werden</w:t>
      </w:r>
      <w:r w:rsidRPr="00704C68">
        <w:rPr>
          <w:szCs w:val="24"/>
        </w:rPr>
        <w:t>.</w:t>
      </w:r>
    </w:p>
    <w:p w:rsidR="00B67192" w:rsidRPr="009B488E" w:rsidRDefault="00B67192" w:rsidP="00B67192">
      <w:pPr>
        <w:pStyle w:val="berschrift4"/>
        <w:rPr>
          <w:lang w:val="de-DE"/>
        </w:rPr>
      </w:pPr>
      <w:r w:rsidRPr="009B488E">
        <w:rPr>
          <w:lang w:val="de-DE"/>
        </w:rPr>
        <w:t>Unumkehrbare Festlegungen für alle Zeiten</w:t>
      </w:r>
    </w:p>
    <w:p w:rsidR="00B67192" w:rsidRPr="009B488E" w:rsidRDefault="00B67192" w:rsidP="00B67192">
      <w:pPr>
        <w:rPr>
          <w:i w:val="0"/>
          <w:szCs w:val="24"/>
        </w:rPr>
      </w:pPr>
      <w:r>
        <w:rPr>
          <w:szCs w:val="24"/>
        </w:rPr>
        <w:t xml:space="preserve">Das ist ein </w:t>
      </w:r>
      <w:r w:rsidRPr="009B488E">
        <w:rPr>
          <w:szCs w:val="24"/>
        </w:rPr>
        <w:t xml:space="preserve">gravierender, </w:t>
      </w:r>
      <w:r w:rsidRPr="009B488E">
        <w:rPr>
          <w:b/>
          <w:szCs w:val="24"/>
        </w:rPr>
        <w:t>möglicherweise das Abkommen verhindernder Nachteil</w:t>
      </w:r>
      <w:r w:rsidRPr="009B488E">
        <w:rPr>
          <w:szCs w:val="24"/>
        </w:rPr>
        <w:t xml:space="preserve">. </w:t>
      </w:r>
      <w:r w:rsidRPr="009B488E">
        <w:rPr>
          <w:rFonts w:cs="Arial"/>
          <w:szCs w:val="24"/>
        </w:rPr>
        <w:t>Jeder, vom einzelnen Staat gewünschten Vertragsänderung müssten alle Vertrag</w:t>
      </w:r>
      <w:r w:rsidRPr="009B488E">
        <w:rPr>
          <w:rFonts w:cs="Arial"/>
          <w:szCs w:val="24"/>
        </w:rPr>
        <w:t>s</w:t>
      </w:r>
      <w:r w:rsidRPr="009B488E">
        <w:rPr>
          <w:rFonts w:cs="Arial"/>
          <w:szCs w:val="24"/>
        </w:rPr>
        <w:t>partner zustimmen. Wegen unterschiedlicher Interessenlage ist ein solcher Fall aber für alle Zeiten unwahrscheinlich.</w:t>
      </w:r>
    </w:p>
    <w:p w:rsidR="00B67192" w:rsidRDefault="00B67192" w:rsidP="00B67192">
      <w:pPr>
        <w:rPr>
          <w:i w:val="0"/>
          <w:szCs w:val="24"/>
        </w:rPr>
      </w:pPr>
      <w:r w:rsidRPr="009B488E">
        <w:rPr>
          <w:szCs w:val="24"/>
        </w:rPr>
        <w:t xml:space="preserve">Das würde auch einen nicht mehr abstreifbaren </w:t>
      </w:r>
      <w:r w:rsidRPr="009B488E">
        <w:rPr>
          <w:rFonts w:cs="Arial"/>
          <w:b/>
          <w:bCs/>
          <w:szCs w:val="24"/>
        </w:rPr>
        <w:t xml:space="preserve">Verlust der Souveränitätsrechte </w:t>
      </w:r>
      <w:r w:rsidRPr="009B488E">
        <w:rPr>
          <w:rFonts w:cs="Arial"/>
          <w:bCs/>
          <w:szCs w:val="24"/>
        </w:rPr>
        <w:t>der nationalen Parlamente und auch des EU-Parlament</w:t>
      </w:r>
      <w:r w:rsidRPr="009B488E">
        <w:rPr>
          <w:szCs w:val="24"/>
        </w:rPr>
        <w:t xml:space="preserve">es bedeuten. Jegliche </w:t>
      </w:r>
      <w:r w:rsidRPr="009B488E">
        <w:rPr>
          <w:b/>
          <w:szCs w:val="24"/>
        </w:rPr>
        <w:t>Gesetzg</w:t>
      </w:r>
      <w:r w:rsidRPr="009B488E">
        <w:rPr>
          <w:b/>
          <w:szCs w:val="24"/>
        </w:rPr>
        <w:t>e</w:t>
      </w:r>
      <w:r w:rsidRPr="009B488E">
        <w:rPr>
          <w:b/>
          <w:szCs w:val="24"/>
        </w:rPr>
        <w:t>bung</w:t>
      </w:r>
      <w:r w:rsidRPr="009B488E">
        <w:rPr>
          <w:szCs w:val="24"/>
        </w:rPr>
        <w:t xml:space="preserve"> müsste sich strikt dem Abkommen unterwerfen. Ansonsten: Klagemöglichkeit </w:t>
      </w:r>
      <w:r>
        <w:rPr>
          <w:szCs w:val="24"/>
        </w:rPr>
        <w:t xml:space="preserve">der Konzerne </w:t>
      </w:r>
      <w:r w:rsidRPr="009B488E">
        <w:rPr>
          <w:szCs w:val="24"/>
        </w:rPr>
        <w:t xml:space="preserve">vor einem </w:t>
      </w:r>
      <w:r w:rsidR="00C3086F">
        <w:rPr>
          <w:szCs w:val="24"/>
        </w:rPr>
        <w:t>- nicht an Gesetze gebundene</w:t>
      </w:r>
      <w:r w:rsidR="00A030F5">
        <w:rPr>
          <w:szCs w:val="24"/>
        </w:rPr>
        <w:t>n</w:t>
      </w:r>
      <w:r w:rsidR="00C3086F">
        <w:rPr>
          <w:szCs w:val="24"/>
        </w:rPr>
        <w:t xml:space="preserve"> </w:t>
      </w:r>
      <w:r w:rsidR="000B2F6D">
        <w:rPr>
          <w:szCs w:val="24"/>
        </w:rPr>
        <w:t xml:space="preserve">- </w:t>
      </w:r>
      <w:r w:rsidRPr="009B488E">
        <w:rPr>
          <w:szCs w:val="24"/>
        </w:rPr>
        <w:t>Schiedsgericht</w:t>
      </w:r>
      <w:r>
        <w:rPr>
          <w:szCs w:val="24"/>
        </w:rPr>
        <w:t xml:space="preserve"> mit der Gefahr sehr hoher Strafen wie oben aufgezeigt</w:t>
      </w:r>
      <w:r w:rsidRPr="009B488E">
        <w:rPr>
          <w:szCs w:val="24"/>
        </w:rPr>
        <w:t>.</w:t>
      </w:r>
    </w:p>
    <w:p w:rsidR="00574006" w:rsidRPr="000365A5" w:rsidRDefault="00F2646C" w:rsidP="000365A5">
      <w:pPr>
        <w:pStyle w:val="berschrift4"/>
        <w:rPr>
          <w:lang w:val="de-DE"/>
        </w:rPr>
      </w:pPr>
      <w:r w:rsidRPr="000365A5">
        <w:rPr>
          <w:lang w:val="de-DE"/>
        </w:rPr>
        <w:t>Fazit</w:t>
      </w:r>
    </w:p>
    <w:p w:rsidR="000B2F6D" w:rsidRDefault="000B2F6D" w:rsidP="00090EC0">
      <w:pPr>
        <w:rPr>
          <w:szCs w:val="24"/>
        </w:rPr>
      </w:pPr>
      <w:r>
        <w:rPr>
          <w:szCs w:val="24"/>
        </w:rPr>
        <w:t xml:space="preserve">Wegen </w:t>
      </w:r>
      <w:r w:rsidR="00A030F5">
        <w:rPr>
          <w:szCs w:val="24"/>
        </w:rPr>
        <w:t xml:space="preserve">des </w:t>
      </w:r>
      <w:r>
        <w:rPr>
          <w:szCs w:val="24"/>
        </w:rPr>
        <w:t xml:space="preserve">für alle Zeiten beabsichtigten </w:t>
      </w:r>
      <w:r w:rsidRPr="009B488E">
        <w:t>Ausspähen</w:t>
      </w:r>
      <w:r>
        <w:t>s</w:t>
      </w:r>
      <w:r w:rsidRPr="009B488E">
        <w:t xml:space="preserve"> der </w:t>
      </w:r>
      <w:r w:rsidR="00A030F5">
        <w:t xml:space="preserve">europäischen </w:t>
      </w:r>
      <w:r w:rsidRPr="009B488E">
        <w:t>„Vertrag</w:t>
      </w:r>
      <w:r w:rsidRPr="009B488E">
        <w:t>s</w:t>
      </w:r>
      <w:r w:rsidRPr="009B488E">
        <w:t>partner und Freunde“</w:t>
      </w:r>
      <w:r>
        <w:rPr>
          <w:szCs w:val="24"/>
        </w:rPr>
        <w:t xml:space="preserve"> würde sich - bildlich gesprochen - Europa mit </w:t>
      </w:r>
      <w:r w:rsidR="005730CD">
        <w:rPr>
          <w:szCs w:val="24"/>
        </w:rPr>
        <w:t>d</w:t>
      </w:r>
      <w:r>
        <w:rPr>
          <w:szCs w:val="24"/>
        </w:rPr>
        <w:t xml:space="preserve">em „Partner“ USA in ein Boot setzen, bei dem dauerhaft klar wäre, dass die USA der Kapitän und Europa der Ruderer ist. </w:t>
      </w:r>
      <w:r w:rsidRPr="005730CD">
        <w:rPr>
          <w:b/>
          <w:szCs w:val="24"/>
        </w:rPr>
        <w:t>Die Souveränität</w:t>
      </w:r>
      <w:r w:rsidR="005730CD">
        <w:rPr>
          <w:rStyle w:val="Funotenzeichen"/>
          <w:szCs w:val="24"/>
        </w:rPr>
        <w:footnoteReference w:id="3"/>
      </w:r>
      <w:r w:rsidRPr="005730CD">
        <w:rPr>
          <w:b/>
          <w:szCs w:val="24"/>
        </w:rPr>
        <w:t xml:space="preserve"> </w:t>
      </w:r>
      <w:r w:rsidR="00B922E5" w:rsidRPr="005730CD">
        <w:rPr>
          <w:b/>
          <w:szCs w:val="24"/>
        </w:rPr>
        <w:t>Europas würde dauerhaft aufgegeben</w:t>
      </w:r>
      <w:r w:rsidR="00B922E5">
        <w:rPr>
          <w:szCs w:val="24"/>
        </w:rPr>
        <w:t xml:space="preserve"> und zwar nicht etwa an die USA, sondern an Großkonzerne, die sich auf eine „Gerichtsba</w:t>
      </w:r>
      <w:r w:rsidR="00B922E5">
        <w:rPr>
          <w:szCs w:val="24"/>
        </w:rPr>
        <w:t>r</w:t>
      </w:r>
      <w:r w:rsidR="00B922E5">
        <w:rPr>
          <w:szCs w:val="24"/>
        </w:rPr>
        <w:t>keit</w:t>
      </w:r>
      <w:r w:rsidR="00221451">
        <w:rPr>
          <w:szCs w:val="24"/>
        </w:rPr>
        <w:t>“</w:t>
      </w:r>
      <w:r w:rsidR="00B922E5">
        <w:rPr>
          <w:szCs w:val="24"/>
        </w:rPr>
        <w:t xml:space="preserve"> verlassen könnten, die </w:t>
      </w:r>
      <w:r w:rsidR="005730CD">
        <w:rPr>
          <w:szCs w:val="24"/>
        </w:rPr>
        <w:t>Entscheidungen</w:t>
      </w:r>
    </w:p>
    <w:p w:rsidR="00B922E5" w:rsidRPr="00B922E5" w:rsidRDefault="00B922E5" w:rsidP="00B922E5">
      <w:pPr>
        <w:pStyle w:val="Listenabsatz"/>
        <w:numPr>
          <w:ilvl w:val="0"/>
          <w:numId w:val="15"/>
        </w:numPr>
        <w:rPr>
          <w:szCs w:val="24"/>
        </w:rPr>
      </w:pPr>
      <w:r w:rsidRPr="00B922E5">
        <w:rPr>
          <w:szCs w:val="24"/>
        </w:rPr>
        <w:t>ohne an Gesetze gebunden zu sein</w:t>
      </w:r>
      <w:r w:rsidR="005730CD">
        <w:rPr>
          <w:szCs w:val="24"/>
        </w:rPr>
        <w:t>,</w:t>
      </w:r>
    </w:p>
    <w:p w:rsidR="00B922E5" w:rsidRPr="00B922E5" w:rsidRDefault="00A030F5" w:rsidP="00B922E5">
      <w:pPr>
        <w:pStyle w:val="Listenabsatz"/>
        <w:numPr>
          <w:ilvl w:val="0"/>
          <w:numId w:val="15"/>
        </w:numPr>
        <w:rPr>
          <w:szCs w:val="24"/>
        </w:rPr>
      </w:pPr>
      <w:r w:rsidRPr="00B922E5">
        <w:rPr>
          <w:szCs w:val="24"/>
        </w:rPr>
        <w:t xml:space="preserve">ohne </w:t>
      </w:r>
      <w:r w:rsidR="00B922E5" w:rsidRPr="00B922E5">
        <w:rPr>
          <w:szCs w:val="24"/>
        </w:rPr>
        <w:t xml:space="preserve">Beteiligung des Beklagten und </w:t>
      </w:r>
    </w:p>
    <w:p w:rsidR="00B922E5" w:rsidRPr="00B922E5" w:rsidRDefault="005730CD" w:rsidP="00B922E5">
      <w:pPr>
        <w:pStyle w:val="Listenabsatz"/>
        <w:numPr>
          <w:ilvl w:val="0"/>
          <w:numId w:val="15"/>
        </w:numPr>
        <w:rPr>
          <w:szCs w:val="24"/>
        </w:rPr>
      </w:pPr>
      <w:r w:rsidRPr="00B922E5">
        <w:rPr>
          <w:szCs w:val="24"/>
        </w:rPr>
        <w:t xml:space="preserve">ohne </w:t>
      </w:r>
      <w:r w:rsidR="00B922E5" w:rsidRPr="00B922E5">
        <w:rPr>
          <w:szCs w:val="24"/>
        </w:rPr>
        <w:t>Einspruchsmöglichkeit</w:t>
      </w:r>
      <w:r>
        <w:rPr>
          <w:szCs w:val="24"/>
        </w:rPr>
        <w:t xml:space="preserve"> für diesen</w:t>
      </w:r>
      <w:r w:rsidR="00A030F5">
        <w:rPr>
          <w:szCs w:val="24"/>
        </w:rPr>
        <w:t xml:space="preserve"> </w:t>
      </w:r>
    </w:p>
    <w:p w:rsidR="00B922E5" w:rsidRDefault="00A030F5" w:rsidP="00090EC0">
      <w:pPr>
        <w:rPr>
          <w:szCs w:val="24"/>
        </w:rPr>
      </w:pPr>
      <w:r>
        <w:rPr>
          <w:szCs w:val="24"/>
        </w:rPr>
        <w:t>treffen würde.</w:t>
      </w:r>
    </w:p>
    <w:p w:rsidR="007E4EF8" w:rsidRDefault="00F2646C" w:rsidP="00090EC0">
      <w:pPr>
        <w:rPr>
          <w:i w:val="0"/>
          <w:szCs w:val="24"/>
        </w:rPr>
      </w:pPr>
      <w:r>
        <w:rPr>
          <w:szCs w:val="24"/>
        </w:rPr>
        <w:t>Alle diese Gründe sollten unseren europäischen Politikern verdeutlichen, was das Fre</w:t>
      </w:r>
      <w:r>
        <w:rPr>
          <w:szCs w:val="24"/>
        </w:rPr>
        <w:t>i</w:t>
      </w:r>
      <w:r>
        <w:rPr>
          <w:szCs w:val="24"/>
        </w:rPr>
        <w:t xml:space="preserve">handelsabkommen in Wirklichkeit ist: </w:t>
      </w:r>
    </w:p>
    <w:p w:rsidR="007E4EF8" w:rsidRPr="00DD3CE4" w:rsidRDefault="00A030F5" w:rsidP="00DD3CE4">
      <w:pPr>
        <w:pStyle w:val="Listenabsatz"/>
        <w:numPr>
          <w:ilvl w:val="0"/>
          <w:numId w:val="14"/>
        </w:numPr>
        <w:rPr>
          <w:i w:val="0"/>
          <w:szCs w:val="24"/>
        </w:rPr>
      </w:pPr>
      <w:r w:rsidRPr="00DD3CE4">
        <w:rPr>
          <w:szCs w:val="24"/>
        </w:rPr>
        <w:t xml:space="preserve">eine </w:t>
      </w:r>
      <w:r w:rsidR="00F2646C" w:rsidRPr="00DD3CE4">
        <w:rPr>
          <w:szCs w:val="24"/>
        </w:rPr>
        <w:t>auf Dauer angelegte Knebelung der europäischen Staaten</w:t>
      </w:r>
      <w:r w:rsidR="007E4EF8" w:rsidRPr="00DD3CE4">
        <w:rPr>
          <w:szCs w:val="24"/>
        </w:rPr>
        <w:t>,</w:t>
      </w:r>
    </w:p>
    <w:p w:rsidR="007E4EF8" w:rsidRPr="00DD3CE4" w:rsidRDefault="00A030F5" w:rsidP="00DD3CE4">
      <w:pPr>
        <w:pStyle w:val="Listenabsatz"/>
        <w:numPr>
          <w:ilvl w:val="0"/>
          <w:numId w:val="14"/>
        </w:numPr>
        <w:rPr>
          <w:i w:val="0"/>
          <w:szCs w:val="24"/>
        </w:rPr>
      </w:pPr>
      <w:r w:rsidRPr="00DD3CE4">
        <w:rPr>
          <w:szCs w:val="24"/>
        </w:rPr>
        <w:t xml:space="preserve">eine </w:t>
      </w:r>
      <w:r>
        <w:rPr>
          <w:szCs w:val="24"/>
        </w:rPr>
        <w:t xml:space="preserve">nachhaltige </w:t>
      </w:r>
      <w:r w:rsidR="007E4EF8" w:rsidRPr="00DD3CE4">
        <w:rPr>
          <w:szCs w:val="24"/>
        </w:rPr>
        <w:t>Aufgabe demokratischer Prinzipien,</w:t>
      </w:r>
    </w:p>
    <w:p w:rsidR="007E4EF8" w:rsidRPr="00A030F5" w:rsidRDefault="00A030F5" w:rsidP="00DD3CE4">
      <w:pPr>
        <w:pStyle w:val="Listenabsatz"/>
        <w:numPr>
          <w:ilvl w:val="0"/>
          <w:numId w:val="14"/>
        </w:numPr>
        <w:rPr>
          <w:szCs w:val="24"/>
        </w:rPr>
      </w:pPr>
      <w:r w:rsidRPr="00DD3CE4">
        <w:rPr>
          <w:szCs w:val="24"/>
        </w:rPr>
        <w:t xml:space="preserve">eine </w:t>
      </w:r>
      <w:r w:rsidR="00F2646C" w:rsidRPr="00DD3CE4">
        <w:rPr>
          <w:szCs w:val="24"/>
        </w:rPr>
        <w:t xml:space="preserve">Entmachtung der </w:t>
      </w:r>
      <w:r w:rsidR="007E4EF8" w:rsidRPr="00DD3CE4">
        <w:rPr>
          <w:szCs w:val="24"/>
        </w:rPr>
        <w:t xml:space="preserve">einzelnen Politiker und der </w:t>
      </w:r>
      <w:r w:rsidR="00F2646C" w:rsidRPr="00A030F5">
        <w:rPr>
          <w:szCs w:val="24"/>
        </w:rPr>
        <w:t>Parlamente</w:t>
      </w:r>
      <w:r w:rsidRPr="00A030F5">
        <w:rPr>
          <w:szCs w:val="24"/>
        </w:rPr>
        <w:t xml:space="preserve"> - auch der Europas</w:t>
      </w:r>
      <w:r>
        <w:rPr>
          <w:szCs w:val="24"/>
        </w:rPr>
        <w:t xml:space="preserve"> und </w:t>
      </w:r>
    </w:p>
    <w:p w:rsidR="00F2646C" w:rsidRPr="00DD3CE4" w:rsidRDefault="00A030F5" w:rsidP="00DD3CE4">
      <w:pPr>
        <w:pStyle w:val="Listenabsatz"/>
        <w:numPr>
          <w:ilvl w:val="0"/>
          <w:numId w:val="14"/>
        </w:numPr>
        <w:rPr>
          <w:i w:val="0"/>
          <w:szCs w:val="24"/>
        </w:rPr>
      </w:pPr>
      <w:r w:rsidRPr="00DD3CE4">
        <w:rPr>
          <w:szCs w:val="24"/>
        </w:rPr>
        <w:t xml:space="preserve">eine </w:t>
      </w:r>
      <w:r w:rsidR="007C7D82" w:rsidRPr="00DD3CE4">
        <w:rPr>
          <w:szCs w:val="24"/>
        </w:rPr>
        <w:t>Möglichkeit einer Gewinnmaximierung der Großkonzerne</w:t>
      </w:r>
      <w:r w:rsidR="00F2646C" w:rsidRPr="00DD3CE4">
        <w:rPr>
          <w:szCs w:val="24"/>
        </w:rPr>
        <w:t>.</w:t>
      </w:r>
    </w:p>
    <w:p w:rsidR="00DD3CE4" w:rsidRDefault="00DD3CE4" w:rsidP="00090EC0">
      <w:pPr>
        <w:rPr>
          <w:i w:val="0"/>
          <w:szCs w:val="24"/>
        </w:rPr>
      </w:pPr>
      <w:r>
        <w:rPr>
          <w:szCs w:val="24"/>
        </w:rPr>
        <w:t>Ist es da noch eine Frage, wie sich der europäische Politiker entscheiden sollte?</w:t>
      </w:r>
    </w:p>
    <w:p w:rsidR="000365A5" w:rsidRPr="009B488E" w:rsidRDefault="000365A5" w:rsidP="005730CD">
      <w:pPr>
        <w:tabs>
          <w:tab w:val="right" w:pos="9468"/>
        </w:tabs>
      </w:pPr>
    </w:p>
    <w:sectPr w:rsidR="000365A5" w:rsidRPr="009B488E" w:rsidSect="00A41E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1021" w:bottom="1021" w:left="1418" w:header="397" w:footer="39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4A" w:rsidRDefault="003F0C4A" w:rsidP="000A4324">
      <w:pPr>
        <w:spacing w:before="0"/>
      </w:pPr>
      <w:r>
        <w:separator/>
      </w:r>
    </w:p>
  </w:endnote>
  <w:endnote w:type="continuationSeparator" w:id="0">
    <w:p w:rsidR="003F0C4A" w:rsidRDefault="003F0C4A" w:rsidP="000A43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3" w:rsidRDefault="009046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3" w:rsidRDefault="009046E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3" w:rsidRDefault="009046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4A" w:rsidRDefault="003F0C4A" w:rsidP="000A4324">
      <w:pPr>
        <w:spacing w:before="0"/>
      </w:pPr>
      <w:r>
        <w:separator/>
      </w:r>
    </w:p>
  </w:footnote>
  <w:footnote w:type="continuationSeparator" w:id="0">
    <w:p w:rsidR="003F0C4A" w:rsidRDefault="003F0C4A" w:rsidP="000A4324">
      <w:pPr>
        <w:spacing w:before="0"/>
      </w:pPr>
      <w:r>
        <w:continuationSeparator/>
      </w:r>
    </w:p>
  </w:footnote>
  <w:footnote w:id="1">
    <w:p w:rsidR="00342F81" w:rsidRPr="00B95532" w:rsidRDefault="00342F81" w:rsidP="00342F81">
      <w:pPr>
        <w:pStyle w:val="Funotentext"/>
        <w:rPr>
          <w:sz w:val="18"/>
          <w:szCs w:val="18"/>
        </w:rPr>
      </w:pPr>
      <w:r w:rsidRPr="00B95532">
        <w:rPr>
          <w:rStyle w:val="Funotenzeichen"/>
          <w:sz w:val="24"/>
          <w:szCs w:val="24"/>
        </w:rPr>
        <w:footnoteRef/>
      </w:r>
      <w:r w:rsidRPr="00B95532">
        <w:rPr>
          <w:sz w:val="18"/>
          <w:szCs w:val="18"/>
        </w:rPr>
        <w:t xml:space="preserve"> Zahlenwerte ergeben sich aus dem ECHO vom Februar 2014.</w:t>
      </w:r>
    </w:p>
  </w:footnote>
  <w:footnote w:id="2">
    <w:p w:rsidR="00830F69" w:rsidRPr="00830F69" w:rsidRDefault="00830F69">
      <w:pPr>
        <w:pStyle w:val="Funotentext"/>
        <w:rPr>
          <w:sz w:val="18"/>
          <w:szCs w:val="18"/>
        </w:rPr>
      </w:pPr>
      <w:bookmarkStart w:id="0" w:name="_GoBack"/>
      <w:r w:rsidRPr="00830F69">
        <w:rPr>
          <w:rStyle w:val="Funotenzeichen"/>
          <w:sz w:val="24"/>
          <w:szCs w:val="24"/>
        </w:rPr>
        <w:footnoteRef/>
      </w:r>
      <w:bookmarkEnd w:id="0"/>
      <w:r w:rsidRPr="00830F69">
        <w:rPr>
          <w:sz w:val="18"/>
          <w:szCs w:val="18"/>
        </w:rPr>
        <w:t xml:space="preserve"> http://www.tagesschau.de/wirtschaft/ttip-schiedsgericht100.html.</w:t>
      </w:r>
    </w:p>
  </w:footnote>
  <w:footnote w:id="3">
    <w:p w:rsidR="005730CD" w:rsidRPr="005730CD" w:rsidRDefault="005730CD">
      <w:pPr>
        <w:pStyle w:val="Funotentext"/>
        <w:rPr>
          <w:sz w:val="18"/>
          <w:szCs w:val="18"/>
        </w:rPr>
      </w:pPr>
      <w:r w:rsidRPr="005730CD">
        <w:rPr>
          <w:rStyle w:val="Funotenzeichen"/>
          <w:sz w:val="24"/>
          <w:szCs w:val="24"/>
        </w:rPr>
        <w:footnoteRef/>
      </w:r>
      <w:r w:rsidRPr="005730CD">
        <w:rPr>
          <w:sz w:val="18"/>
          <w:szCs w:val="18"/>
        </w:rPr>
        <w:t xml:space="preserve"> - nicht nur der Nationalstaaten, die ist ohnehin schon nicht mehr gegeben -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3" w:rsidRDefault="009046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3" w:rsidRDefault="009046E3" w:rsidP="000A4324">
    <w:pPr>
      <w:pStyle w:val="Kopfzeile"/>
      <w:pBdr>
        <w:bottom w:val="single" w:sz="12" w:space="1" w:color="auto"/>
      </w:pBdr>
      <w:jc w:val="center"/>
    </w:pPr>
    <w:r>
      <w:t>--</w:t>
    </w:r>
    <w:sdt>
      <w:sdtPr>
        <w:id w:val="-34640915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6130C">
          <w:rPr>
            <w:noProof/>
          </w:rPr>
          <w:t>4</w:t>
        </w:r>
        <w:r>
          <w:fldChar w:fldCharType="end"/>
        </w:r>
        <w:r>
          <w:t>--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3" w:rsidRDefault="009046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5D"/>
    <w:multiLevelType w:val="hybridMultilevel"/>
    <w:tmpl w:val="D3F85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0EF9"/>
    <w:multiLevelType w:val="hybridMultilevel"/>
    <w:tmpl w:val="506E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091D"/>
    <w:multiLevelType w:val="hybridMultilevel"/>
    <w:tmpl w:val="9B021CEA"/>
    <w:lvl w:ilvl="0" w:tplc="AFAA794C">
      <w:start w:val="1"/>
      <w:numFmt w:val="lowerLetter"/>
      <w:lvlText w:val="%1)"/>
      <w:lvlJc w:val="left"/>
      <w:pPr>
        <w:ind w:left="947" w:hanging="360"/>
      </w:pPr>
      <w:rPr>
        <w:rFonts w:ascii="Arial" w:hAnsi="Arial" w:cs="Arial" w:hint="default"/>
        <w:sz w:val="24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209C4147"/>
    <w:multiLevelType w:val="hybridMultilevel"/>
    <w:tmpl w:val="F694202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8283511"/>
    <w:multiLevelType w:val="hybridMultilevel"/>
    <w:tmpl w:val="204AFA9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3A2485"/>
    <w:multiLevelType w:val="hybridMultilevel"/>
    <w:tmpl w:val="CC522438"/>
    <w:lvl w:ilvl="0" w:tplc="A12E11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33A2"/>
    <w:multiLevelType w:val="hybridMultilevel"/>
    <w:tmpl w:val="FEFA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A4F77"/>
    <w:multiLevelType w:val="hybridMultilevel"/>
    <w:tmpl w:val="46BADED8"/>
    <w:lvl w:ilvl="0" w:tplc="7EA04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93A3B"/>
    <w:multiLevelType w:val="multilevel"/>
    <w:tmpl w:val="4260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D0314"/>
    <w:multiLevelType w:val="hybridMultilevel"/>
    <w:tmpl w:val="9012A884"/>
    <w:lvl w:ilvl="0" w:tplc="62AA6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96701"/>
    <w:multiLevelType w:val="hybridMultilevel"/>
    <w:tmpl w:val="970AEDF8"/>
    <w:lvl w:ilvl="0" w:tplc="C338B9E8">
      <w:start w:val="1"/>
      <w:numFmt w:val="upperRoman"/>
      <w:pStyle w:val="berschrift2"/>
      <w:lvlText w:val="%1."/>
      <w:lvlJc w:val="right"/>
      <w:pPr>
        <w:ind w:left="720" w:hanging="360"/>
      </w:pPr>
      <w:rPr>
        <w:rFonts w:hint="default"/>
        <w:b/>
        <w:i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9E7"/>
    <w:multiLevelType w:val="multilevel"/>
    <w:tmpl w:val="D4F2E8A8"/>
    <w:styleLink w:val="Formatvorlage1"/>
    <w:lvl w:ilvl="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28BB"/>
    <w:multiLevelType w:val="hybridMultilevel"/>
    <w:tmpl w:val="6E4A8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F3DB3"/>
    <w:multiLevelType w:val="hybridMultilevel"/>
    <w:tmpl w:val="5784C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6329A"/>
    <w:multiLevelType w:val="hybridMultilevel"/>
    <w:tmpl w:val="E7347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02"/>
    <w:rsid w:val="0000033F"/>
    <w:rsid w:val="00012825"/>
    <w:rsid w:val="0001370D"/>
    <w:rsid w:val="00016DA9"/>
    <w:rsid w:val="000276F6"/>
    <w:rsid w:val="000365A5"/>
    <w:rsid w:val="0004235A"/>
    <w:rsid w:val="00056F80"/>
    <w:rsid w:val="000810DA"/>
    <w:rsid w:val="00090EC0"/>
    <w:rsid w:val="00093CBA"/>
    <w:rsid w:val="00096394"/>
    <w:rsid w:val="00096A98"/>
    <w:rsid w:val="000A4324"/>
    <w:rsid w:val="000B2F6D"/>
    <w:rsid w:val="000C6390"/>
    <w:rsid w:val="000C7304"/>
    <w:rsid w:val="000D2872"/>
    <w:rsid w:val="000D5542"/>
    <w:rsid w:val="000D741C"/>
    <w:rsid w:val="000E25E1"/>
    <w:rsid w:val="000E45B9"/>
    <w:rsid w:val="000F5A71"/>
    <w:rsid w:val="0010436D"/>
    <w:rsid w:val="001111B8"/>
    <w:rsid w:val="00130745"/>
    <w:rsid w:val="00145BD2"/>
    <w:rsid w:val="00146B05"/>
    <w:rsid w:val="00154696"/>
    <w:rsid w:val="00162588"/>
    <w:rsid w:val="00176626"/>
    <w:rsid w:val="00184D7A"/>
    <w:rsid w:val="001879B2"/>
    <w:rsid w:val="00196C7A"/>
    <w:rsid w:val="001D0460"/>
    <w:rsid w:val="001D0D4A"/>
    <w:rsid w:val="0021187F"/>
    <w:rsid w:val="002166F1"/>
    <w:rsid w:val="002206B6"/>
    <w:rsid w:val="00221451"/>
    <w:rsid w:val="002308D6"/>
    <w:rsid w:val="002356C0"/>
    <w:rsid w:val="00240B84"/>
    <w:rsid w:val="00263988"/>
    <w:rsid w:val="0026431A"/>
    <w:rsid w:val="00276826"/>
    <w:rsid w:val="00283C64"/>
    <w:rsid w:val="002A11E4"/>
    <w:rsid w:val="002B16CB"/>
    <w:rsid w:val="002B2659"/>
    <w:rsid w:val="002D4288"/>
    <w:rsid w:val="002D5D19"/>
    <w:rsid w:val="002F22A3"/>
    <w:rsid w:val="002F68B6"/>
    <w:rsid w:val="003064BD"/>
    <w:rsid w:val="003075DC"/>
    <w:rsid w:val="0031075C"/>
    <w:rsid w:val="00320911"/>
    <w:rsid w:val="00334467"/>
    <w:rsid w:val="00342F81"/>
    <w:rsid w:val="003455E7"/>
    <w:rsid w:val="003459B8"/>
    <w:rsid w:val="00345ED2"/>
    <w:rsid w:val="003742ED"/>
    <w:rsid w:val="00380054"/>
    <w:rsid w:val="00382833"/>
    <w:rsid w:val="00393FAB"/>
    <w:rsid w:val="00396AF5"/>
    <w:rsid w:val="003C4E41"/>
    <w:rsid w:val="003D2E60"/>
    <w:rsid w:val="003D3AF9"/>
    <w:rsid w:val="003F0C4A"/>
    <w:rsid w:val="003F3CC4"/>
    <w:rsid w:val="003F7118"/>
    <w:rsid w:val="0040044C"/>
    <w:rsid w:val="00402BBE"/>
    <w:rsid w:val="00402F64"/>
    <w:rsid w:val="00404F2A"/>
    <w:rsid w:val="00411E2B"/>
    <w:rsid w:val="00434537"/>
    <w:rsid w:val="00482D66"/>
    <w:rsid w:val="00487B14"/>
    <w:rsid w:val="00494EDB"/>
    <w:rsid w:val="004B67A4"/>
    <w:rsid w:val="004D1ED9"/>
    <w:rsid w:val="004F2C64"/>
    <w:rsid w:val="004F7024"/>
    <w:rsid w:val="00540508"/>
    <w:rsid w:val="005417E5"/>
    <w:rsid w:val="0054796E"/>
    <w:rsid w:val="0055252B"/>
    <w:rsid w:val="00562182"/>
    <w:rsid w:val="005664A1"/>
    <w:rsid w:val="005730CD"/>
    <w:rsid w:val="00574006"/>
    <w:rsid w:val="00585780"/>
    <w:rsid w:val="005923ED"/>
    <w:rsid w:val="005A44BB"/>
    <w:rsid w:val="005B2C2B"/>
    <w:rsid w:val="005B5617"/>
    <w:rsid w:val="005C20D1"/>
    <w:rsid w:val="005C367A"/>
    <w:rsid w:val="005D0731"/>
    <w:rsid w:val="005D68DA"/>
    <w:rsid w:val="005E5A10"/>
    <w:rsid w:val="005F2C01"/>
    <w:rsid w:val="005F3CB2"/>
    <w:rsid w:val="006063B0"/>
    <w:rsid w:val="006135D5"/>
    <w:rsid w:val="006269D8"/>
    <w:rsid w:val="00633339"/>
    <w:rsid w:val="00633B69"/>
    <w:rsid w:val="00634250"/>
    <w:rsid w:val="00643DAC"/>
    <w:rsid w:val="00644F33"/>
    <w:rsid w:val="00671F3E"/>
    <w:rsid w:val="00687E5A"/>
    <w:rsid w:val="006B0D37"/>
    <w:rsid w:val="006B5688"/>
    <w:rsid w:val="006C49F9"/>
    <w:rsid w:val="006E0B13"/>
    <w:rsid w:val="006F687C"/>
    <w:rsid w:val="006F72C4"/>
    <w:rsid w:val="00703AFF"/>
    <w:rsid w:val="00704C68"/>
    <w:rsid w:val="00705CEC"/>
    <w:rsid w:val="007207E4"/>
    <w:rsid w:val="00725366"/>
    <w:rsid w:val="00730BC4"/>
    <w:rsid w:val="007553AE"/>
    <w:rsid w:val="00775CC0"/>
    <w:rsid w:val="0078602C"/>
    <w:rsid w:val="007B3751"/>
    <w:rsid w:val="007B47FA"/>
    <w:rsid w:val="007B4DCB"/>
    <w:rsid w:val="007C7D82"/>
    <w:rsid w:val="007E176A"/>
    <w:rsid w:val="007E2A30"/>
    <w:rsid w:val="007E4EF8"/>
    <w:rsid w:val="007E7408"/>
    <w:rsid w:val="0080535E"/>
    <w:rsid w:val="00830F69"/>
    <w:rsid w:val="00833900"/>
    <w:rsid w:val="008343B9"/>
    <w:rsid w:val="008553C3"/>
    <w:rsid w:val="00856C02"/>
    <w:rsid w:val="00877BD0"/>
    <w:rsid w:val="008A1841"/>
    <w:rsid w:val="008B5B61"/>
    <w:rsid w:val="008C548B"/>
    <w:rsid w:val="008D380B"/>
    <w:rsid w:val="009031E7"/>
    <w:rsid w:val="0090390C"/>
    <w:rsid w:val="009046E3"/>
    <w:rsid w:val="00904BF5"/>
    <w:rsid w:val="00911589"/>
    <w:rsid w:val="00931F4A"/>
    <w:rsid w:val="00943BCB"/>
    <w:rsid w:val="0096130C"/>
    <w:rsid w:val="00976004"/>
    <w:rsid w:val="00987999"/>
    <w:rsid w:val="00995B3E"/>
    <w:rsid w:val="009B13FE"/>
    <w:rsid w:val="009B488E"/>
    <w:rsid w:val="009B5DD2"/>
    <w:rsid w:val="009D03F7"/>
    <w:rsid w:val="009D0FA9"/>
    <w:rsid w:val="009D4AC8"/>
    <w:rsid w:val="00A030F5"/>
    <w:rsid w:val="00A41E1B"/>
    <w:rsid w:val="00A51C7C"/>
    <w:rsid w:val="00A719DD"/>
    <w:rsid w:val="00A85473"/>
    <w:rsid w:val="00AA13E8"/>
    <w:rsid w:val="00AB337B"/>
    <w:rsid w:val="00AD093A"/>
    <w:rsid w:val="00AD2886"/>
    <w:rsid w:val="00AE2436"/>
    <w:rsid w:val="00AE5AEF"/>
    <w:rsid w:val="00AF1E51"/>
    <w:rsid w:val="00AF7D81"/>
    <w:rsid w:val="00B01954"/>
    <w:rsid w:val="00B05F52"/>
    <w:rsid w:val="00B2657F"/>
    <w:rsid w:val="00B314FA"/>
    <w:rsid w:val="00B40D27"/>
    <w:rsid w:val="00B45846"/>
    <w:rsid w:val="00B56087"/>
    <w:rsid w:val="00B67192"/>
    <w:rsid w:val="00B71E74"/>
    <w:rsid w:val="00B76592"/>
    <w:rsid w:val="00B77C83"/>
    <w:rsid w:val="00B8402B"/>
    <w:rsid w:val="00B90DD4"/>
    <w:rsid w:val="00B922E5"/>
    <w:rsid w:val="00B95532"/>
    <w:rsid w:val="00BB588A"/>
    <w:rsid w:val="00BC4043"/>
    <w:rsid w:val="00BD6AF4"/>
    <w:rsid w:val="00C032B6"/>
    <w:rsid w:val="00C044AA"/>
    <w:rsid w:val="00C3086F"/>
    <w:rsid w:val="00C3565B"/>
    <w:rsid w:val="00C46C0A"/>
    <w:rsid w:val="00C53938"/>
    <w:rsid w:val="00C731EB"/>
    <w:rsid w:val="00C7790F"/>
    <w:rsid w:val="00C90A69"/>
    <w:rsid w:val="00CA2367"/>
    <w:rsid w:val="00CC487C"/>
    <w:rsid w:val="00CE47DA"/>
    <w:rsid w:val="00D25E76"/>
    <w:rsid w:val="00D479AF"/>
    <w:rsid w:val="00D74505"/>
    <w:rsid w:val="00D76821"/>
    <w:rsid w:val="00D77A4A"/>
    <w:rsid w:val="00D85E8D"/>
    <w:rsid w:val="00D97780"/>
    <w:rsid w:val="00DA34E9"/>
    <w:rsid w:val="00DB32CC"/>
    <w:rsid w:val="00DD3CE4"/>
    <w:rsid w:val="00E001D7"/>
    <w:rsid w:val="00E02202"/>
    <w:rsid w:val="00E03E01"/>
    <w:rsid w:val="00E10F55"/>
    <w:rsid w:val="00E217AC"/>
    <w:rsid w:val="00E347A5"/>
    <w:rsid w:val="00E37FDF"/>
    <w:rsid w:val="00E4628D"/>
    <w:rsid w:val="00E63B13"/>
    <w:rsid w:val="00E6426F"/>
    <w:rsid w:val="00E76C5C"/>
    <w:rsid w:val="00E93BC9"/>
    <w:rsid w:val="00EC0163"/>
    <w:rsid w:val="00EF345B"/>
    <w:rsid w:val="00F14D34"/>
    <w:rsid w:val="00F2646C"/>
    <w:rsid w:val="00F362C9"/>
    <w:rsid w:val="00F36CBF"/>
    <w:rsid w:val="00F46CCA"/>
    <w:rsid w:val="00F576BB"/>
    <w:rsid w:val="00F66349"/>
    <w:rsid w:val="00F7760B"/>
    <w:rsid w:val="00F77C4C"/>
    <w:rsid w:val="00F83E36"/>
    <w:rsid w:val="00F8511F"/>
    <w:rsid w:val="00F9520F"/>
    <w:rsid w:val="00F958D3"/>
    <w:rsid w:val="00FA15A5"/>
    <w:rsid w:val="00FA1C4D"/>
    <w:rsid w:val="00FA5B34"/>
    <w:rsid w:val="00FC0866"/>
    <w:rsid w:val="00FC0D89"/>
    <w:rsid w:val="00FD4928"/>
    <w:rsid w:val="00FD5B47"/>
    <w:rsid w:val="00FD5C87"/>
    <w:rsid w:val="00FE199E"/>
    <w:rsid w:val="00FE20F6"/>
    <w:rsid w:val="00FE2123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0F5"/>
    <w:pPr>
      <w:spacing w:before="120"/>
    </w:pPr>
    <w:rPr>
      <w:rFonts w:eastAsiaTheme="minorEastAsia"/>
      <w:i/>
      <w:sz w:val="24"/>
      <w:szCs w:val="22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6C5C"/>
    <w:pPr>
      <w:keepNext/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44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3988"/>
    <w:pPr>
      <w:keepNext/>
      <w:numPr>
        <w:numId w:val="12"/>
      </w:numPr>
      <w:spacing w:before="240" w:after="120"/>
      <w:outlineLvl w:val="1"/>
    </w:pPr>
    <w:rPr>
      <w:rFonts w:eastAsiaTheme="majorEastAsia" w:cstheme="majorBidi"/>
      <w:b/>
      <w:bCs/>
      <w:iCs/>
      <w:sz w:val="32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C5C"/>
    <w:pPr>
      <w:keepNext/>
      <w:keepLines/>
      <w:spacing w:after="120"/>
      <w:jc w:val="center"/>
      <w:outlineLvl w:val="2"/>
    </w:pPr>
    <w:rPr>
      <w:rFonts w:eastAsiaTheme="majorEastAsia" w:cstheme="majorBidi"/>
      <w:bCs/>
      <w:sz w:val="28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365A5"/>
    <w:pPr>
      <w:spacing w:before="360" w:after="120"/>
      <w:outlineLvl w:val="3"/>
    </w:pPr>
    <w:rPr>
      <w:rFonts w:eastAsiaTheme="majorEastAsia" w:cstheme="majorBidi"/>
      <w:b/>
      <w:bCs/>
      <w:iCs/>
      <w:sz w:val="32"/>
      <w:lang w:val="fr-B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A34E9"/>
    <w:pPr>
      <w:keepNext/>
      <w:keepLines/>
      <w:spacing w:before="200"/>
      <w:outlineLvl w:val="6"/>
    </w:pPr>
    <w:rPr>
      <w:rFonts w:eastAsiaTheme="majorEastAsia" w:cstheme="majorBidi"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6C5C"/>
    <w:rPr>
      <w:rFonts w:eastAsiaTheme="majorEastAsia" w:cstheme="majorBidi"/>
      <w:b/>
      <w:bCs/>
      <w:kern w:val="32"/>
      <w:sz w:val="4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A34E9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DA34E9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34E9"/>
    <w:pPr>
      <w:numPr>
        <w:ilvl w:val="1"/>
      </w:numPr>
    </w:pPr>
    <w:rPr>
      <w:rFonts w:ascii="Cambria" w:eastAsiaTheme="majorEastAsia" w:hAnsi="Cambria" w:cstheme="majorBidi"/>
      <w:i w:val="0"/>
      <w:iCs/>
      <w:color w:val="4F81BD"/>
      <w:spacing w:val="15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DA34E9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A34E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76C5C"/>
    <w:rPr>
      <w:rFonts w:eastAsiaTheme="majorEastAsia" w:cstheme="majorBidi"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3988"/>
    <w:rPr>
      <w:rFonts w:eastAsiaTheme="majorEastAsia" w:cstheme="majorBidi"/>
      <w:b/>
      <w:bCs/>
      <w:iCs/>
      <w:sz w:val="32"/>
      <w:szCs w:val="28"/>
    </w:rPr>
  </w:style>
  <w:style w:type="paragraph" w:styleId="KeinLeerraum">
    <w:name w:val="No Spacing"/>
    <w:autoRedefine/>
    <w:uiPriority w:val="1"/>
    <w:qFormat/>
    <w:rsid w:val="00DA34E9"/>
    <w:pPr>
      <w:spacing w:before="120"/>
    </w:pPr>
    <w:rPr>
      <w:rFonts w:eastAsiaTheme="minorEastAsia"/>
      <w:color w:val="000000"/>
      <w:sz w:val="24"/>
      <w:szCs w:val="22"/>
      <w:lang w:val="fr-BE" w:eastAsia="zh-CN"/>
    </w:rPr>
  </w:style>
  <w:style w:type="character" w:customStyle="1" w:styleId="berschrift7Zchn">
    <w:name w:val="Überschrift 7 Zchn"/>
    <w:link w:val="berschrift7"/>
    <w:uiPriority w:val="9"/>
    <w:semiHidden/>
    <w:rsid w:val="00DA34E9"/>
    <w:rPr>
      <w:rFonts w:eastAsiaTheme="majorEastAsia" w:cstheme="majorBidi"/>
      <w:iCs/>
    </w:rPr>
  </w:style>
  <w:style w:type="character" w:customStyle="1" w:styleId="berschrift4Zchn">
    <w:name w:val="Überschrift 4 Zchn"/>
    <w:link w:val="berschrift4"/>
    <w:uiPriority w:val="9"/>
    <w:rsid w:val="000365A5"/>
    <w:rPr>
      <w:rFonts w:eastAsiaTheme="majorEastAsia" w:cstheme="majorBidi"/>
      <w:b/>
      <w:bCs/>
      <w:i/>
      <w:iCs/>
      <w:sz w:val="32"/>
      <w:szCs w:val="22"/>
      <w:lang w:val="fr-BE" w:eastAsia="zh-CN"/>
    </w:rPr>
  </w:style>
  <w:style w:type="numbering" w:customStyle="1" w:styleId="Formatvorlage1">
    <w:name w:val="Formatvorlage1"/>
    <w:uiPriority w:val="99"/>
    <w:rsid w:val="004F2C64"/>
    <w:pPr>
      <w:numPr>
        <w:numId w:val="4"/>
      </w:numPr>
    </w:pPr>
  </w:style>
  <w:style w:type="paragraph" w:styleId="Verzeichnis2">
    <w:name w:val="toc 2"/>
    <w:basedOn w:val="Standard"/>
    <w:next w:val="Standard"/>
    <w:autoRedefine/>
    <w:rsid w:val="00154696"/>
    <w:pPr>
      <w:overflowPunct w:val="0"/>
      <w:autoSpaceDE w:val="0"/>
      <w:autoSpaceDN w:val="0"/>
      <w:adjustRightInd w:val="0"/>
      <w:ind w:left="200"/>
      <w:textAlignment w:val="baseline"/>
    </w:pPr>
    <w:rPr>
      <w:rFonts w:eastAsia="Times New Roman"/>
      <w:b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rsid w:val="0015469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de-DE"/>
    </w:rPr>
  </w:style>
  <w:style w:type="paragraph" w:styleId="Verzeichnis4">
    <w:name w:val="toc 4"/>
    <w:basedOn w:val="Standard"/>
    <w:next w:val="Standard"/>
    <w:autoRedefine/>
    <w:rsid w:val="00154696"/>
    <w:pPr>
      <w:overflowPunct w:val="0"/>
      <w:autoSpaceDE w:val="0"/>
      <w:autoSpaceDN w:val="0"/>
      <w:adjustRightInd w:val="0"/>
      <w:ind w:left="600"/>
      <w:textAlignment w:val="baseline"/>
    </w:pPr>
    <w:rPr>
      <w:rFonts w:eastAsia="Times New Roman"/>
      <w:b/>
      <w:sz w:val="20"/>
      <w:szCs w:val="20"/>
      <w:lang w:eastAsia="de-DE"/>
    </w:rPr>
  </w:style>
  <w:style w:type="paragraph" w:styleId="Verzeichnis5">
    <w:name w:val="toc 5"/>
    <w:basedOn w:val="Standard"/>
    <w:next w:val="Standard"/>
    <w:autoRedefine/>
    <w:rsid w:val="00154696"/>
    <w:pPr>
      <w:overflowPunct w:val="0"/>
      <w:autoSpaceDE w:val="0"/>
      <w:autoSpaceDN w:val="0"/>
      <w:adjustRightInd w:val="0"/>
      <w:ind w:left="708"/>
      <w:textAlignment w:val="baseline"/>
    </w:pPr>
    <w:rPr>
      <w:rFonts w:eastAsia="Times New Roman"/>
      <w:szCs w:val="20"/>
      <w:lang w:eastAsia="de-DE"/>
    </w:rPr>
  </w:style>
  <w:style w:type="character" w:styleId="Fett">
    <w:name w:val="Strong"/>
    <w:uiPriority w:val="22"/>
    <w:qFormat/>
    <w:rsid w:val="00DA34E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12825"/>
    <w:pPr>
      <w:spacing w:before="100" w:beforeAutospacing="1" w:after="150" w:line="331" w:lineRule="auto"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324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24"/>
    <w:rPr>
      <w:rFonts w:eastAsiaTheme="minorEastAsia"/>
      <w:sz w:val="24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A4324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0A4324"/>
    <w:rPr>
      <w:rFonts w:eastAsiaTheme="minorEastAsia"/>
      <w:sz w:val="24"/>
      <w:szCs w:val="22"/>
      <w:lang w:eastAsia="zh-CN"/>
    </w:rPr>
  </w:style>
  <w:style w:type="character" w:styleId="Hyperlink">
    <w:name w:val="Hyperlink"/>
    <w:basedOn w:val="Absatz-Standardschriftart"/>
    <w:uiPriority w:val="99"/>
    <w:unhideWhenUsed/>
    <w:rsid w:val="003D3A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F9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AF9"/>
    <w:rPr>
      <w:rFonts w:ascii="Tahoma" w:eastAsiaTheme="minorEastAsia" w:hAnsi="Tahoma" w:cs="Tahoma"/>
      <w:sz w:val="16"/>
      <w:szCs w:val="16"/>
      <w:lang w:eastAsia="zh-CN"/>
    </w:rPr>
  </w:style>
  <w:style w:type="character" w:styleId="Hervorhebung">
    <w:name w:val="Emphasis"/>
    <w:basedOn w:val="Absatz-Standardschriftart"/>
    <w:uiPriority w:val="20"/>
    <w:qFormat/>
    <w:rsid w:val="0027682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76826"/>
  </w:style>
  <w:style w:type="table" w:styleId="Tabellenraster">
    <w:name w:val="Table Grid"/>
    <w:basedOn w:val="NormaleTabelle"/>
    <w:uiPriority w:val="59"/>
    <w:rsid w:val="002B2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51C7C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1C7C"/>
    <w:rPr>
      <w:rFonts w:eastAsiaTheme="minorEastAsi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A51C7C"/>
    <w:rPr>
      <w:vertAlign w:val="superscript"/>
    </w:rPr>
  </w:style>
  <w:style w:type="paragraph" w:customStyle="1" w:styleId="Default">
    <w:name w:val="Default"/>
    <w:rsid w:val="00E00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0F5"/>
    <w:pPr>
      <w:spacing w:before="120"/>
    </w:pPr>
    <w:rPr>
      <w:rFonts w:eastAsiaTheme="minorEastAsia"/>
      <w:i/>
      <w:sz w:val="24"/>
      <w:szCs w:val="22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6C5C"/>
    <w:pPr>
      <w:keepNext/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44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3988"/>
    <w:pPr>
      <w:keepNext/>
      <w:numPr>
        <w:numId w:val="12"/>
      </w:numPr>
      <w:spacing w:before="240" w:after="120"/>
      <w:outlineLvl w:val="1"/>
    </w:pPr>
    <w:rPr>
      <w:rFonts w:eastAsiaTheme="majorEastAsia" w:cstheme="majorBidi"/>
      <w:b/>
      <w:bCs/>
      <w:iCs/>
      <w:sz w:val="32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C5C"/>
    <w:pPr>
      <w:keepNext/>
      <w:keepLines/>
      <w:spacing w:after="120"/>
      <w:jc w:val="center"/>
      <w:outlineLvl w:val="2"/>
    </w:pPr>
    <w:rPr>
      <w:rFonts w:eastAsiaTheme="majorEastAsia" w:cstheme="majorBidi"/>
      <w:bCs/>
      <w:sz w:val="28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365A5"/>
    <w:pPr>
      <w:spacing w:before="360" w:after="120"/>
      <w:outlineLvl w:val="3"/>
    </w:pPr>
    <w:rPr>
      <w:rFonts w:eastAsiaTheme="majorEastAsia" w:cstheme="majorBidi"/>
      <w:b/>
      <w:bCs/>
      <w:iCs/>
      <w:sz w:val="32"/>
      <w:lang w:val="fr-B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A34E9"/>
    <w:pPr>
      <w:keepNext/>
      <w:keepLines/>
      <w:spacing w:before="200"/>
      <w:outlineLvl w:val="6"/>
    </w:pPr>
    <w:rPr>
      <w:rFonts w:eastAsiaTheme="majorEastAsia" w:cstheme="majorBidi"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6C5C"/>
    <w:rPr>
      <w:rFonts w:eastAsiaTheme="majorEastAsia" w:cstheme="majorBidi"/>
      <w:b/>
      <w:bCs/>
      <w:kern w:val="32"/>
      <w:sz w:val="4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A34E9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DA34E9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34E9"/>
    <w:pPr>
      <w:numPr>
        <w:ilvl w:val="1"/>
      </w:numPr>
    </w:pPr>
    <w:rPr>
      <w:rFonts w:ascii="Cambria" w:eastAsiaTheme="majorEastAsia" w:hAnsi="Cambria" w:cstheme="majorBidi"/>
      <w:i w:val="0"/>
      <w:iCs/>
      <w:color w:val="4F81BD"/>
      <w:spacing w:val="15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DA34E9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A34E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76C5C"/>
    <w:rPr>
      <w:rFonts w:eastAsiaTheme="majorEastAsia" w:cstheme="majorBidi"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3988"/>
    <w:rPr>
      <w:rFonts w:eastAsiaTheme="majorEastAsia" w:cstheme="majorBidi"/>
      <w:b/>
      <w:bCs/>
      <w:iCs/>
      <w:sz w:val="32"/>
      <w:szCs w:val="28"/>
    </w:rPr>
  </w:style>
  <w:style w:type="paragraph" w:styleId="KeinLeerraum">
    <w:name w:val="No Spacing"/>
    <w:autoRedefine/>
    <w:uiPriority w:val="1"/>
    <w:qFormat/>
    <w:rsid w:val="00DA34E9"/>
    <w:pPr>
      <w:spacing w:before="120"/>
    </w:pPr>
    <w:rPr>
      <w:rFonts w:eastAsiaTheme="minorEastAsia"/>
      <w:color w:val="000000"/>
      <w:sz w:val="24"/>
      <w:szCs w:val="22"/>
      <w:lang w:val="fr-BE" w:eastAsia="zh-CN"/>
    </w:rPr>
  </w:style>
  <w:style w:type="character" w:customStyle="1" w:styleId="berschrift7Zchn">
    <w:name w:val="Überschrift 7 Zchn"/>
    <w:link w:val="berschrift7"/>
    <w:uiPriority w:val="9"/>
    <w:semiHidden/>
    <w:rsid w:val="00DA34E9"/>
    <w:rPr>
      <w:rFonts w:eastAsiaTheme="majorEastAsia" w:cstheme="majorBidi"/>
      <w:iCs/>
    </w:rPr>
  </w:style>
  <w:style w:type="character" w:customStyle="1" w:styleId="berschrift4Zchn">
    <w:name w:val="Überschrift 4 Zchn"/>
    <w:link w:val="berschrift4"/>
    <w:uiPriority w:val="9"/>
    <w:rsid w:val="000365A5"/>
    <w:rPr>
      <w:rFonts w:eastAsiaTheme="majorEastAsia" w:cstheme="majorBidi"/>
      <w:b/>
      <w:bCs/>
      <w:i/>
      <w:iCs/>
      <w:sz w:val="32"/>
      <w:szCs w:val="22"/>
      <w:lang w:val="fr-BE" w:eastAsia="zh-CN"/>
    </w:rPr>
  </w:style>
  <w:style w:type="numbering" w:customStyle="1" w:styleId="Formatvorlage1">
    <w:name w:val="Formatvorlage1"/>
    <w:uiPriority w:val="99"/>
    <w:rsid w:val="004F2C64"/>
    <w:pPr>
      <w:numPr>
        <w:numId w:val="4"/>
      </w:numPr>
    </w:pPr>
  </w:style>
  <w:style w:type="paragraph" w:styleId="Verzeichnis2">
    <w:name w:val="toc 2"/>
    <w:basedOn w:val="Standard"/>
    <w:next w:val="Standard"/>
    <w:autoRedefine/>
    <w:rsid w:val="00154696"/>
    <w:pPr>
      <w:overflowPunct w:val="0"/>
      <w:autoSpaceDE w:val="0"/>
      <w:autoSpaceDN w:val="0"/>
      <w:adjustRightInd w:val="0"/>
      <w:ind w:left="200"/>
      <w:textAlignment w:val="baseline"/>
    </w:pPr>
    <w:rPr>
      <w:rFonts w:eastAsia="Times New Roman"/>
      <w:b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rsid w:val="0015469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de-DE"/>
    </w:rPr>
  </w:style>
  <w:style w:type="paragraph" w:styleId="Verzeichnis4">
    <w:name w:val="toc 4"/>
    <w:basedOn w:val="Standard"/>
    <w:next w:val="Standard"/>
    <w:autoRedefine/>
    <w:rsid w:val="00154696"/>
    <w:pPr>
      <w:overflowPunct w:val="0"/>
      <w:autoSpaceDE w:val="0"/>
      <w:autoSpaceDN w:val="0"/>
      <w:adjustRightInd w:val="0"/>
      <w:ind w:left="600"/>
      <w:textAlignment w:val="baseline"/>
    </w:pPr>
    <w:rPr>
      <w:rFonts w:eastAsia="Times New Roman"/>
      <w:b/>
      <w:sz w:val="20"/>
      <w:szCs w:val="20"/>
      <w:lang w:eastAsia="de-DE"/>
    </w:rPr>
  </w:style>
  <w:style w:type="paragraph" w:styleId="Verzeichnis5">
    <w:name w:val="toc 5"/>
    <w:basedOn w:val="Standard"/>
    <w:next w:val="Standard"/>
    <w:autoRedefine/>
    <w:rsid w:val="00154696"/>
    <w:pPr>
      <w:overflowPunct w:val="0"/>
      <w:autoSpaceDE w:val="0"/>
      <w:autoSpaceDN w:val="0"/>
      <w:adjustRightInd w:val="0"/>
      <w:ind w:left="708"/>
      <w:textAlignment w:val="baseline"/>
    </w:pPr>
    <w:rPr>
      <w:rFonts w:eastAsia="Times New Roman"/>
      <w:szCs w:val="20"/>
      <w:lang w:eastAsia="de-DE"/>
    </w:rPr>
  </w:style>
  <w:style w:type="character" w:styleId="Fett">
    <w:name w:val="Strong"/>
    <w:uiPriority w:val="22"/>
    <w:qFormat/>
    <w:rsid w:val="00DA34E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12825"/>
    <w:pPr>
      <w:spacing w:before="100" w:beforeAutospacing="1" w:after="150" w:line="331" w:lineRule="auto"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324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24"/>
    <w:rPr>
      <w:rFonts w:eastAsiaTheme="minorEastAsia"/>
      <w:sz w:val="24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A4324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0A4324"/>
    <w:rPr>
      <w:rFonts w:eastAsiaTheme="minorEastAsia"/>
      <w:sz w:val="24"/>
      <w:szCs w:val="22"/>
      <w:lang w:eastAsia="zh-CN"/>
    </w:rPr>
  </w:style>
  <w:style w:type="character" w:styleId="Hyperlink">
    <w:name w:val="Hyperlink"/>
    <w:basedOn w:val="Absatz-Standardschriftart"/>
    <w:uiPriority w:val="99"/>
    <w:unhideWhenUsed/>
    <w:rsid w:val="003D3A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F9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AF9"/>
    <w:rPr>
      <w:rFonts w:ascii="Tahoma" w:eastAsiaTheme="minorEastAsia" w:hAnsi="Tahoma" w:cs="Tahoma"/>
      <w:sz w:val="16"/>
      <w:szCs w:val="16"/>
      <w:lang w:eastAsia="zh-CN"/>
    </w:rPr>
  </w:style>
  <w:style w:type="character" w:styleId="Hervorhebung">
    <w:name w:val="Emphasis"/>
    <w:basedOn w:val="Absatz-Standardschriftart"/>
    <w:uiPriority w:val="20"/>
    <w:qFormat/>
    <w:rsid w:val="0027682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76826"/>
  </w:style>
  <w:style w:type="table" w:styleId="Tabellenraster">
    <w:name w:val="Table Grid"/>
    <w:basedOn w:val="NormaleTabelle"/>
    <w:uiPriority w:val="59"/>
    <w:rsid w:val="002B2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51C7C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1C7C"/>
    <w:rPr>
      <w:rFonts w:eastAsiaTheme="minorEastAsi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A51C7C"/>
    <w:rPr>
      <w:vertAlign w:val="superscript"/>
    </w:rPr>
  </w:style>
  <w:style w:type="paragraph" w:customStyle="1" w:styleId="Default">
    <w:name w:val="Default"/>
    <w:rsid w:val="00E00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D1CD-31F1-44C7-8D21-3FC6990A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Das Freihandelsabkommen „Transatlantic Trade and Investment Partnership (TTIP)“ </vt:lpstr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15</cp:revision>
  <dcterms:created xsi:type="dcterms:W3CDTF">2014-03-27T05:09:00Z</dcterms:created>
  <dcterms:modified xsi:type="dcterms:W3CDTF">2014-06-07T07:06:00Z</dcterms:modified>
</cp:coreProperties>
</file>